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333"/>
        <w:tblW w:w="482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
        <w:gridCol w:w="2660"/>
        <w:gridCol w:w="2713"/>
        <w:gridCol w:w="5500"/>
        <w:gridCol w:w="1576"/>
      </w:tblGrid>
      <w:tr w:rsidR="0039291A" w:rsidRPr="00726E00" w:rsidTr="00265797">
        <w:trPr>
          <w:trHeight w:val="1430"/>
        </w:trPr>
        <w:tc>
          <w:tcPr>
            <w:tcW w:w="1081" w:type="pct"/>
            <w:gridSpan w:val="2"/>
            <w:vAlign w:val="center"/>
          </w:tcPr>
          <w:p w:rsidR="0039291A" w:rsidRPr="00D43446" w:rsidRDefault="0039291A" w:rsidP="00A876AA">
            <w:pPr>
              <w:tabs>
                <w:tab w:val="left" w:pos="360"/>
                <w:tab w:val="left" w:pos="6120"/>
              </w:tabs>
              <w:jc w:val="center"/>
              <w:rPr>
                <w:rFonts w:cs="Times New Roman"/>
                <w:b/>
                <w:bCs/>
                <w:szCs w:val="24"/>
              </w:rPr>
            </w:pPr>
          </w:p>
        </w:tc>
        <w:tc>
          <w:tcPr>
            <w:tcW w:w="3919" w:type="pct"/>
            <w:gridSpan w:val="3"/>
            <w:vAlign w:val="center"/>
          </w:tcPr>
          <w:p w:rsidR="0039291A" w:rsidRPr="00726E00" w:rsidRDefault="0039291A" w:rsidP="00472F42">
            <w:pPr>
              <w:tabs>
                <w:tab w:val="left" w:pos="360"/>
                <w:tab w:val="left" w:pos="6120"/>
              </w:tabs>
              <w:jc w:val="center"/>
              <w:rPr>
                <w:rFonts w:cs="Times New Roman"/>
                <w:b/>
                <w:bCs/>
                <w:szCs w:val="24"/>
              </w:rPr>
            </w:pPr>
            <w:r w:rsidRPr="00726E00">
              <w:rPr>
                <w:rFonts w:cs="Times New Roman"/>
                <w:b/>
                <w:bCs/>
                <w:szCs w:val="24"/>
              </w:rPr>
              <w:t>NỘI DUNG SỬA ĐỔI, BỔ SUNG ĐIỀU LỆ CÔNG TY</w:t>
            </w:r>
          </w:p>
          <w:p w:rsidR="0039291A" w:rsidRPr="00726E00" w:rsidRDefault="0039291A" w:rsidP="00472F42">
            <w:pPr>
              <w:tabs>
                <w:tab w:val="left" w:pos="360"/>
                <w:tab w:val="left" w:pos="6120"/>
              </w:tabs>
              <w:jc w:val="center"/>
              <w:rPr>
                <w:rFonts w:cs="Times New Roman"/>
                <w:b/>
                <w:bCs/>
                <w:szCs w:val="24"/>
              </w:rPr>
            </w:pPr>
          </w:p>
        </w:tc>
      </w:tr>
      <w:tr w:rsidR="00E1728A" w:rsidRPr="00726E00" w:rsidTr="00265797">
        <w:tc>
          <w:tcPr>
            <w:tcW w:w="5000" w:type="pct"/>
            <w:gridSpan w:val="5"/>
          </w:tcPr>
          <w:p w:rsidR="00E1728A" w:rsidRPr="00726E00" w:rsidRDefault="00E1728A" w:rsidP="00A876AA">
            <w:pPr>
              <w:pStyle w:val="NormalWeb"/>
              <w:spacing w:before="60" w:beforeAutospacing="0" w:afterLines="60" w:after="144" w:afterAutospacing="0" w:line="276" w:lineRule="auto"/>
              <w:jc w:val="both"/>
              <w:rPr>
                <w:b/>
              </w:rPr>
            </w:pPr>
            <w:r w:rsidRPr="00726E00">
              <w:rPr>
                <w:b/>
              </w:rPr>
              <w:t>Ghi chú:</w:t>
            </w:r>
          </w:p>
          <w:p w:rsidR="00E1728A" w:rsidRPr="00726E00" w:rsidRDefault="00E1728A" w:rsidP="00A876AA">
            <w:pPr>
              <w:pStyle w:val="NormalWeb"/>
              <w:numPr>
                <w:ilvl w:val="0"/>
                <w:numId w:val="31"/>
              </w:numPr>
              <w:spacing w:before="60" w:beforeAutospacing="0" w:afterLines="60" w:after="144" w:afterAutospacing="0" w:line="276" w:lineRule="auto"/>
              <w:jc w:val="both"/>
              <w:rPr>
                <w:i/>
              </w:rPr>
            </w:pPr>
            <w:r w:rsidRPr="00726E00">
              <w:rPr>
                <w:i/>
              </w:rPr>
              <w:t>Các điều không nêu chi tiết trong phụ lục này là không thay đổi</w:t>
            </w:r>
          </w:p>
          <w:p w:rsidR="00E1728A" w:rsidRPr="00726E00" w:rsidRDefault="00E1728A" w:rsidP="00A876AA">
            <w:pPr>
              <w:pStyle w:val="NormalWeb"/>
              <w:numPr>
                <w:ilvl w:val="0"/>
                <w:numId w:val="31"/>
              </w:numPr>
              <w:spacing w:before="60" w:beforeAutospacing="0" w:afterLines="60" w:after="144" w:afterAutospacing="0" w:line="276" w:lineRule="auto"/>
              <w:jc w:val="both"/>
              <w:rPr>
                <w:i/>
              </w:rPr>
            </w:pPr>
            <w:r w:rsidRPr="00726E00">
              <w:rPr>
                <w:i/>
              </w:rPr>
              <w:t>Các nội dung đề xuất thay đổi trong mục “Quy định hiện hành” là các dòng chữ thể hiện dưới dạng bôi đậm, gạch chân.</w:t>
            </w:r>
          </w:p>
          <w:p w:rsidR="00E1728A" w:rsidRPr="00726E00" w:rsidRDefault="00E1728A" w:rsidP="00A876AA">
            <w:pPr>
              <w:pStyle w:val="NormalWeb"/>
              <w:numPr>
                <w:ilvl w:val="0"/>
                <w:numId w:val="31"/>
              </w:numPr>
              <w:spacing w:before="60" w:beforeAutospacing="0" w:afterLines="60" w:after="144" w:afterAutospacing="0" w:line="276" w:lineRule="auto"/>
              <w:jc w:val="both"/>
              <w:rPr>
                <w:i/>
              </w:rPr>
            </w:pPr>
            <w:r w:rsidRPr="00726E00">
              <w:rPr>
                <w:i/>
              </w:rPr>
              <w:t>Các nội dung cần sửa đổi bổ sung tại mục “Quy định đã sửa ” là phần in nghiêng, bôi đậm, màu đỏ.</w:t>
            </w:r>
          </w:p>
          <w:p w:rsidR="00E1728A" w:rsidRPr="00726E00" w:rsidRDefault="00E1728A" w:rsidP="00A876AA">
            <w:pPr>
              <w:pStyle w:val="NormalWeb"/>
              <w:numPr>
                <w:ilvl w:val="0"/>
                <w:numId w:val="31"/>
              </w:numPr>
              <w:spacing w:before="60" w:beforeAutospacing="0" w:afterLines="60" w:after="144" w:afterAutospacing="0" w:line="276" w:lineRule="auto"/>
              <w:ind w:left="714" w:hanging="357"/>
              <w:jc w:val="both"/>
              <w:rPr>
                <w:i/>
              </w:rPr>
            </w:pPr>
            <w:r w:rsidRPr="00726E00">
              <w:rPr>
                <w:i/>
              </w:rPr>
              <w:t xml:space="preserve">Luật DN 2014 là Luật Doanh nghiệp số </w:t>
            </w:r>
            <w:r w:rsidRPr="00726E00">
              <w:rPr>
                <w:bCs/>
                <w:i/>
                <w:iCs/>
              </w:rPr>
              <w:t>68/2014/QH13 được Quốc hội thông qua ngày 26 tháng 11 năm 2014.</w:t>
            </w:r>
          </w:p>
          <w:p w:rsidR="00E1728A" w:rsidRPr="00726E00" w:rsidRDefault="00E1728A" w:rsidP="00A876AA">
            <w:pPr>
              <w:pStyle w:val="NormalWeb"/>
              <w:numPr>
                <w:ilvl w:val="0"/>
                <w:numId w:val="31"/>
              </w:numPr>
              <w:spacing w:before="60" w:beforeAutospacing="0" w:afterLines="60" w:after="144" w:afterAutospacing="0" w:line="276" w:lineRule="auto"/>
              <w:ind w:left="714" w:hanging="357"/>
              <w:jc w:val="both"/>
              <w:rPr>
                <w:i/>
              </w:rPr>
            </w:pPr>
            <w:r w:rsidRPr="00726E00">
              <w:rPr>
                <w:bCs/>
                <w:i/>
                <w:iCs/>
              </w:rPr>
              <w:t xml:space="preserve">Thông tư 95/2017/TT – BTC là Thông tư số 95/2017/TT-BTC ngày 22/9/2017 của Bộ Tài chính hướng dẫn một số điều của Nghị định 71/2017 quy định về quản trị công ty áp dụng cho các công ty đại chúng. </w:t>
            </w:r>
          </w:p>
          <w:p w:rsidR="00E1728A" w:rsidRPr="00726E00" w:rsidRDefault="00E1728A" w:rsidP="00A876AA">
            <w:pPr>
              <w:pStyle w:val="NormalWeb"/>
              <w:numPr>
                <w:ilvl w:val="0"/>
                <w:numId w:val="31"/>
              </w:numPr>
              <w:spacing w:before="60" w:beforeAutospacing="0" w:afterLines="60" w:after="144" w:afterAutospacing="0" w:line="276" w:lineRule="auto"/>
              <w:ind w:left="714" w:hanging="357"/>
              <w:jc w:val="both"/>
              <w:rPr>
                <w:i/>
              </w:rPr>
            </w:pPr>
            <w:r w:rsidRPr="00726E00">
              <w:rPr>
                <w:bCs/>
                <w:i/>
                <w:iCs/>
              </w:rPr>
              <w:t>Nghị định 71/2017/NĐ – CP là</w:t>
            </w:r>
            <w:r w:rsidRPr="00726E00">
              <w:rPr>
                <w:rFonts w:ascii="Calibri" w:eastAsia="Calibri" w:hAnsi="Calibri"/>
                <w:color w:val="0E5F45"/>
                <w:sz w:val="22"/>
                <w:szCs w:val="22"/>
                <w:shd w:val="clear" w:color="auto" w:fill="FFFFFF"/>
              </w:rPr>
              <w:t xml:space="preserve"> </w:t>
            </w:r>
            <w:r w:rsidRPr="00726E00">
              <w:rPr>
                <w:bCs/>
                <w:i/>
                <w:iCs/>
              </w:rPr>
              <w:t>Nghị số 71/2017/NĐ-CP hướng dẫn về quản trị công ty áp dụng đối với công ty đại chúng.</w:t>
            </w:r>
          </w:p>
          <w:p w:rsidR="00E1728A" w:rsidRPr="00726E00" w:rsidRDefault="00E1728A" w:rsidP="00A876AA">
            <w:pPr>
              <w:tabs>
                <w:tab w:val="left" w:pos="360"/>
                <w:tab w:val="left" w:pos="6120"/>
              </w:tabs>
              <w:spacing w:before="120" w:after="120"/>
              <w:jc w:val="center"/>
              <w:rPr>
                <w:rFonts w:cs="Times New Roman"/>
                <w:b/>
                <w:bCs/>
                <w:szCs w:val="24"/>
              </w:rPr>
            </w:pPr>
          </w:p>
        </w:tc>
      </w:tr>
      <w:tr w:rsidR="00DB4D10" w:rsidRPr="00726E00" w:rsidTr="00265797">
        <w:tc>
          <w:tcPr>
            <w:tcW w:w="2167" w:type="pct"/>
            <w:gridSpan w:val="3"/>
          </w:tcPr>
          <w:p w:rsidR="0039291A" w:rsidRPr="00726E00" w:rsidRDefault="0039291A" w:rsidP="00A876AA">
            <w:pPr>
              <w:tabs>
                <w:tab w:val="left" w:pos="360"/>
                <w:tab w:val="left" w:pos="720"/>
                <w:tab w:val="left" w:pos="1335"/>
                <w:tab w:val="left" w:pos="6120"/>
              </w:tabs>
              <w:spacing w:before="120" w:after="120"/>
              <w:ind w:firstLine="360"/>
              <w:jc w:val="center"/>
              <w:rPr>
                <w:rFonts w:cs="Times New Roman"/>
                <w:b/>
                <w:bCs/>
                <w:szCs w:val="24"/>
              </w:rPr>
            </w:pPr>
            <w:r w:rsidRPr="00726E00">
              <w:rPr>
                <w:rFonts w:cs="Times New Roman"/>
                <w:b/>
                <w:bCs/>
                <w:szCs w:val="24"/>
              </w:rPr>
              <w:t>QUY ĐỊNH HIỆN HÀNH</w:t>
            </w:r>
          </w:p>
        </w:tc>
        <w:tc>
          <w:tcPr>
            <w:tcW w:w="2202" w:type="pct"/>
          </w:tcPr>
          <w:p w:rsidR="0039291A" w:rsidRPr="00726E00" w:rsidRDefault="0039291A" w:rsidP="00A876AA">
            <w:pPr>
              <w:tabs>
                <w:tab w:val="left" w:pos="360"/>
                <w:tab w:val="left" w:pos="768"/>
                <w:tab w:val="left" w:pos="6120"/>
              </w:tabs>
              <w:spacing w:before="120" w:after="120"/>
              <w:ind w:firstLine="378"/>
              <w:jc w:val="center"/>
              <w:rPr>
                <w:rFonts w:cs="Times New Roman"/>
                <w:b/>
                <w:bCs/>
                <w:szCs w:val="24"/>
              </w:rPr>
            </w:pPr>
            <w:r w:rsidRPr="00726E00">
              <w:rPr>
                <w:rFonts w:cs="Times New Roman"/>
                <w:b/>
                <w:bCs/>
                <w:szCs w:val="24"/>
              </w:rPr>
              <w:t>QUY ĐỊ</w:t>
            </w:r>
            <w:r w:rsidR="00FE7B72" w:rsidRPr="00726E00">
              <w:rPr>
                <w:rFonts w:cs="Times New Roman"/>
                <w:b/>
                <w:bCs/>
                <w:szCs w:val="24"/>
              </w:rPr>
              <w:t xml:space="preserve">NH </w:t>
            </w:r>
            <w:r w:rsidR="00936F4A" w:rsidRPr="00726E00">
              <w:rPr>
                <w:rFonts w:cs="Times New Roman"/>
                <w:b/>
                <w:bCs/>
                <w:szCs w:val="24"/>
              </w:rPr>
              <w:t xml:space="preserve">ĐÃ </w:t>
            </w:r>
            <w:r w:rsidRPr="00726E00">
              <w:rPr>
                <w:rFonts w:cs="Times New Roman"/>
                <w:b/>
                <w:bCs/>
                <w:szCs w:val="24"/>
              </w:rPr>
              <w:t>SỬA</w:t>
            </w:r>
          </w:p>
        </w:tc>
        <w:tc>
          <w:tcPr>
            <w:tcW w:w="631" w:type="pct"/>
          </w:tcPr>
          <w:p w:rsidR="0039291A" w:rsidRPr="00726E00" w:rsidRDefault="0039291A" w:rsidP="00A876AA">
            <w:pPr>
              <w:tabs>
                <w:tab w:val="left" w:pos="360"/>
                <w:tab w:val="left" w:pos="6120"/>
              </w:tabs>
              <w:spacing w:before="120" w:after="120"/>
              <w:jc w:val="center"/>
              <w:rPr>
                <w:rFonts w:cs="Times New Roman"/>
                <w:b/>
                <w:bCs/>
                <w:szCs w:val="24"/>
              </w:rPr>
            </w:pPr>
            <w:r w:rsidRPr="00726E00">
              <w:rPr>
                <w:rFonts w:cs="Times New Roman"/>
                <w:b/>
                <w:bCs/>
                <w:szCs w:val="24"/>
              </w:rPr>
              <w:t>LÝ DO SỬA</w:t>
            </w:r>
          </w:p>
        </w:tc>
      </w:tr>
      <w:tr w:rsidR="00BD3512" w:rsidRPr="00726E00" w:rsidTr="00265797">
        <w:tc>
          <w:tcPr>
            <w:tcW w:w="2167" w:type="pct"/>
            <w:gridSpan w:val="3"/>
          </w:tcPr>
          <w:p w:rsidR="00BD3512" w:rsidRPr="00726E00" w:rsidRDefault="00BD3512" w:rsidP="00A876AA">
            <w:pPr>
              <w:pStyle w:val="MMTopic1"/>
              <w:numPr>
                <w:ilvl w:val="0"/>
                <w:numId w:val="0"/>
              </w:numPr>
              <w:spacing w:before="0" w:after="80"/>
              <w:jc w:val="center"/>
              <w:rPr>
                <w:sz w:val="26"/>
              </w:rPr>
            </w:pPr>
            <w:r w:rsidRPr="00726E00">
              <w:rPr>
                <w:sz w:val="26"/>
              </w:rPr>
              <w:t>PHẦN MỞ ĐẦU</w:t>
            </w:r>
          </w:p>
          <w:p w:rsidR="00BD3512" w:rsidRPr="00726E00" w:rsidRDefault="00BD3512" w:rsidP="00A876AA">
            <w:pPr>
              <w:tabs>
                <w:tab w:val="left" w:pos="432"/>
                <w:tab w:val="left" w:pos="6120"/>
              </w:tabs>
              <w:spacing w:before="120"/>
              <w:jc w:val="both"/>
              <w:rPr>
                <w:rFonts w:cs="Times New Roman"/>
                <w:szCs w:val="24"/>
              </w:rPr>
            </w:pPr>
            <w:r w:rsidRPr="00726E00">
              <w:rPr>
                <w:rFonts w:cs="Times New Roman"/>
                <w:szCs w:val="24"/>
              </w:rPr>
              <w:t>2. Điều lệ tổ chức hoạt động của Công ty được xây dựng trên cơ sở:</w:t>
            </w:r>
          </w:p>
          <w:p w:rsidR="00BD3512" w:rsidRPr="00726E00" w:rsidRDefault="00BD3512" w:rsidP="00A05AD0">
            <w:pPr>
              <w:tabs>
                <w:tab w:val="left" w:pos="450"/>
                <w:tab w:val="left" w:pos="6120"/>
              </w:tabs>
              <w:spacing w:before="120"/>
              <w:jc w:val="both"/>
              <w:rPr>
                <w:rFonts w:cs="Times New Roman"/>
                <w:szCs w:val="24"/>
              </w:rPr>
            </w:pPr>
            <w:r w:rsidRPr="00726E00">
              <w:rPr>
                <w:rFonts w:cs="Times New Roman"/>
                <w:szCs w:val="24"/>
              </w:rPr>
              <w:t xml:space="preserve">- Điều lệ mẫu áp dụng cho các Công ty đại chúng ban hành kèm theo </w:t>
            </w:r>
            <w:r w:rsidRPr="00726E00">
              <w:rPr>
                <w:rFonts w:cs="Times New Roman"/>
                <w:b/>
                <w:szCs w:val="24"/>
                <w:u w:val="single"/>
              </w:rPr>
              <w:t>thông tư số 121/2012/TT-BTC ngày 26/07/2012</w:t>
            </w:r>
            <w:r w:rsidRPr="00726E00">
              <w:rPr>
                <w:rFonts w:cs="Times New Roman"/>
                <w:szCs w:val="24"/>
              </w:rPr>
              <w:t xml:space="preserve"> của Bộ Tài chính quy định về quản trị Công ty áp dụng cho các Công ty đại chúng;</w:t>
            </w:r>
          </w:p>
          <w:p w:rsidR="00B6359A" w:rsidRPr="00726E00" w:rsidRDefault="00B6359A" w:rsidP="00B6359A">
            <w:pPr>
              <w:tabs>
                <w:tab w:val="left" w:pos="432"/>
                <w:tab w:val="left" w:pos="6120"/>
              </w:tabs>
              <w:spacing w:before="120"/>
              <w:jc w:val="both"/>
              <w:rPr>
                <w:rFonts w:cs="Times New Roman"/>
                <w:szCs w:val="24"/>
              </w:rPr>
            </w:pPr>
            <w:r w:rsidRPr="00726E00">
              <w:rPr>
                <w:rFonts w:cs="Times New Roman"/>
                <w:szCs w:val="24"/>
                <w:lang w:val="en-US"/>
              </w:rPr>
              <w:t xml:space="preserve">3. </w:t>
            </w:r>
            <w:r w:rsidRPr="00726E00">
              <w:rPr>
                <w:rFonts w:cs="Times New Roman"/>
                <w:szCs w:val="24"/>
              </w:rPr>
              <w:t xml:space="preserve">Điều lệ này được Công ty cổ phần Chế tạo máy- Vinacomin (sau đây gọi là Công ty) thông qua theo </w:t>
            </w:r>
            <w:r w:rsidRPr="00726E00">
              <w:rPr>
                <w:rFonts w:cs="Times New Roman"/>
                <w:szCs w:val="24"/>
              </w:rPr>
              <w:lastRenderedPageBreak/>
              <w:t xml:space="preserve">Nghị quyết hợp lệ của Đại hội đồng cổ đông họp ngày 26 tháng 4 năm </w:t>
            </w:r>
            <w:r w:rsidRPr="00726E00">
              <w:rPr>
                <w:rFonts w:cs="Times New Roman"/>
                <w:b/>
                <w:szCs w:val="24"/>
                <w:u w:val="single"/>
              </w:rPr>
              <w:t>2016.</w:t>
            </w:r>
            <w:r w:rsidRPr="00726E00">
              <w:rPr>
                <w:rFonts w:cs="Times New Roman"/>
                <w:szCs w:val="24"/>
              </w:rPr>
              <w:t xml:space="preserve">  </w:t>
            </w:r>
          </w:p>
          <w:p w:rsidR="00B6359A" w:rsidRPr="00726E00" w:rsidRDefault="00B6359A" w:rsidP="00A05AD0">
            <w:pPr>
              <w:tabs>
                <w:tab w:val="left" w:pos="450"/>
                <w:tab w:val="left" w:pos="6120"/>
              </w:tabs>
              <w:spacing w:before="120"/>
              <w:jc w:val="both"/>
              <w:rPr>
                <w:rFonts w:cs="Times New Roman"/>
                <w:szCs w:val="24"/>
              </w:rPr>
            </w:pPr>
          </w:p>
        </w:tc>
        <w:tc>
          <w:tcPr>
            <w:tcW w:w="2202" w:type="pct"/>
          </w:tcPr>
          <w:p w:rsidR="00BD3512" w:rsidRPr="00726E00" w:rsidRDefault="00BD3512" w:rsidP="00A876AA">
            <w:pPr>
              <w:pStyle w:val="MMTopic1"/>
              <w:numPr>
                <w:ilvl w:val="0"/>
                <w:numId w:val="0"/>
              </w:numPr>
              <w:spacing w:before="0" w:after="80"/>
              <w:jc w:val="center"/>
              <w:rPr>
                <w:sz w:val="26"/>
                <w:lang w:val="nl-NL"/>
              </w:rPr>
            </w:pPr>
            <w:r w:rsidRPr="00726E00">
              <w:rPr>
                <w:sz w:val="26"/>
                <w:lang w:val="nl-NL"/>
              </w:rPr>
              <w:lastRenderedPageBreak/>
              <w:t>PHẦN MỞ ĐẦU</w:t>
            </w:r>
          </w:p>
          <w:p w:rsidR="00BD3512" w:rsidRPr="00726E00" w:rsidRDefault="00BD3512" w:rsidP="00A876AA">
            <w:pPr>
              <w:tabs>
                <w:tab w:val="left" w:pos="360"/>
                <w:tab w:val="left" w:pos="450"/>
                <w:tab w:val="left" w:pos="6120"/>
              </w:tabs>
              <w:spacing w:before="120"/>
              <w:jc w:val="both"/>
              <w:rPr>
                <w:rFonts w:cs="Times New Roman"/>
                <w:szCs w:val="24"/>
                <w:lang w:val="nl-NL"/>
              </w:rPr>
            </w:pPr>
            <w:r w:rsidRPr="00726E00">
              <w:rPr>
                <w:rFonts w:cs="Times New Roman"/>
                <w:szCs w:val="24"/>
                <w:lang w:val="nl-NL"/>
              </w:rPr>
              <w:t>2. Điều lệ tổ chức hoạt động của Công ty được xây dựng trên cơ sở:</w:t>
            </w:r>
          </w:p>
          <w:p w:rsidR="00BD3512" w:rsidRPr="00726E00" w:rsidRDefault="00BD3512" w:rsidP="00A05AD0">
            <w:pPr>
              <w:tabs>
                <w:tab w:val="left" w:pos="360"/>
                <w:tab w:val="left" w:pos="432"/>
                <w:tab w:val="left" w:pos="6120"/>
              </w:tabs>
              <w:spacing w:before="120"/>
              <w:jc w:val="both"/>
              <w:rPr>
                <w:rFonts w:cs="Times New Roman"/>
                <w:szCs w:val="24"/>
                <w:lang w:val="nl-NL"/>
              </w:rPr>
            </w:pPr>
            <w:r w:rsidRPr="00726E00">
              <w:rPr>
                <w:rFonts w:cs="Times New Roman"/>
                <w:szCs w:val="24"/>
                <w:lang w:val="nl-NL"/>
              </w:rPr>
              <w:t xml:space="preserve">- Điều lệ mẫu áp dụng cho các Công ty đại chúng ban hành kèm theo </w:t>
            </w:r>
            <w:r w:rsidRPr="00726E00">
              <w:rPr>
                <w:rFonts w:cs="Times New Roman"/>
                <w:b/>
                <w:i/>
                <w:color w:val="FF0000"/>
                <w:szCs w:val="24"/>
                <w:lang w:val="nl-NL"/>
              </w:rPr>
              <w:t>Thông tư số: 95/2017/TT - BTC ngày 22/9/2017</w:t>
            </w:r>
            <w:r w:rsidRPr="00726E00">
              <w:rPr>
                <w:rFonts w:cs="Times New Roman"/>
                <w:szCs w:val="24"/>
                <w:lang w:val="nl-NL"/>
              </w:rPr>
              <w:t xml:space="preserve"> của Bộ Tài chính quy định về quản trị công ty áp dụng đối với công ty đại chúng;</w:t>
            </w:r>
          </w:p>
          <w:p w:rsidR="00A05AD0" w:rsidRPr="00726E00" w:rsidRDefault="00B6359A" w:rsidP="00A05AD0">
            <w:pPr>
              <w:tabs>
                <w:tab w:val="left" w:pos="360"/>
                <w:tab w:val="left" w:pos="432"/>
                <w:tab w:val="left" w:pos="6120"/>
              </w:tabs>
              <w:spacing w:before="120"/>
              <w:jc w:val="both"/>
              <w:rPr>
                <w:rFonts w:cs="Times New Roman"/>
                <w:szCs w:val="24"/>
                <w:lang w:val="nl-NL"/>
              </w:rPr>
            </w:pPr>
            <w:r w:rsidRPr="00726E00">
              <w:rPr>
                <w:rFonts w:cs="Times New Roman"/>
                <w:szCs w:val="24"/>
                <w:lang w:val="en-US"/>
              </w:rPr>
              <w:t xml:space="preserve">3. </w:t>
            </w:r>
            <w:r w:rsidRPr="00726E00">
              <w:rPr>
                <w:rFonts w:cs="Times New Roman"/>
                <w:szCs w:val="24"/>
              </w:rPr>
              <w:t xml:space="preserve">Điều lệ này được Công ty cổ phần Chế tạo máy- Vinacomin (sau đây gọi là Công ty) thông qua theo </w:t>
            </w:r>
            <w:r w:rsidRPr="00726E00">
              <w:rPr>
                <w:rFonts w:cs="Times New Roman"/>
                <w:szCs w:val="24"/>
              </w:rPr>
              <w:lastRenderedPageBreak/>
              <w:t xml:space="preserve">Nghị quyết hợp lệ của Đại hội đồng cổ đông họp ngày 26 tháng 4 năm </w:t>
            </w:r>
            <w:r w:rsidRPr="00726E00">
              <w:rPr>
                <w:rFonts w:cs="Times New Roman"/>
                <w:b/>
                <w:szCs w:val="24"/>
                <w:u w:val="single"/>
              </w:rPr>
              <w:t>2018.</w:t>
            </w:r>
            <w:r w:rsidRPr="00726E00">
              <w:rPr>
                <w:rFonts w:cs="Times New Roman"/>
                <w:szCs w:val="24"/>
              </w:rPr>
              <w:t xml:space="preserve">  </w:t>
            </w:r>
          </w:p>
        </w:tc>
        <w:tc>
          <w:tcPr>
            <w:tcW w:w="631" w:type="pct"/>
          </w:tcPr>
          <w:p w:rsidR="00B6359A" w:rsidRPr="00726E00" w:rsidRDefault="00B6359A" w:rsidP="009907ED">
            <w:pPr>
              <w:tabs>
                <w:tab w:val="left" w:pos="360"/>
                <w:tab w:val="left" w:pos="432"/>
                <w:tab w:val="left" w:pos="6120"/>
              </w:tabs>
              <w:spacing w:before="120"/>
              <w:jc w:val="both"/>
              <w:rPr>
                <w:rFonts w:cs="Times New Roman"/>
                <w:szCs w:val="24"/>
                <w:lang w:val="nl-NL"/>
              </w:rPr>
            </w:pPr>
          </w:p>
          <w:p w:rsidR="00B6359A" w:rsidRPr="00726E00" w:rsidRDefault="00B6359A" w:rsidP="009907ED">
            <w:pPr>
              <w:tabs>
                <w:tab w:val="left" w:pos="360"/>
                <w:tab w:val="left" w:pos="432"/>
                <w:tab w:val="left" w:pos="6120"/>
              </w:tabs>
              <w:spacing w:before="120"/>
              <w:jc w:val="both"/>
              <w:rPr>
                <w:rFonts w:cs="Times New Roman"/>
                <w:szCs w:val="24"/>
                <w:lang w:val="nl-NL"/>
              </w:rPr>
            </w:pPr>
          </w:p>
          <w:p w:rsidR="009907ED" w:rsidRPr="00726E00" w:rsidRDefault="009907ED" w:rsidP="009907ED">
            <w:pPr>
              <w:tabs>
                <w:tab w:val="left" w:pos="360"/>
                <w:tab w:val="left" w:pos="432"/>
                <w:tab w:val="left" w:pos="6120"/>
              </w:tabs>
              <w:spacing w:before="120"/>
              <w:jc w:val="both"/>
              <w:rPr>
                <w:rFonts w:cs="Times New Roman"/>
                <w:szCs w:val="24"/>
                <w:lang w:val="nl-NL"/>
              </w:rPr>
            </w:pPr>
            <w:r w:rsidRPr="00726E00">
              <w:rPr>
                <w:rFonts w:cs="Times New Roman"/>
                <w:szCs w:val="24"/>
                <w:lang w:val="nl-NL"/>
              </w:rPr>
              <w:t>Cập nhật quy định mới  về quản trị công ty đại chúng.</w:t>
            </w:r>
          </w:p>
          <w:p w:rsidR="00BD3512" w:rsidRPr="00726E00" w:rsidRDefault="00BD3512" w:rsidP="00A876AA">
            <w:pPr>
              <w:tabs>
                <w:tab w:val="left" w:pos="360"/>
                <w:tab w:val="left" w:pos="6120"/>
              </w:tabs>
              <w:jc w:val="both"/>
              <w:rPr>
                <w:rFonts w:cs="Times New Roman"/>
                <w:szCs w:val="24"/>
                <w:lang w:val="nl-NL"/>
              </w:rPr>
            </w:pPr>
          </w:p>
          <w:p w:rsidR="00B6359A" w:rsidRPr="00726E00" w:rsidRDefault="00B6359A" w:rsidP="00A876AA">
            <w:pPr>
              <w:tabs>
                <w:tab w:val="left" w:pos="360"/>
                <w:tab w:val="left" w:pos="6120"/>
              </w:tabs>
              <w:jc w:val="both"/>
              <w:rPr>
                <w:rFonts w:cs="Times New Roman"/>
                <w:szCs w:val="24"/>
                <w:lang w:val="nl-NL"/>
              </w:rPr>
            </w:pPr>
          </w:p>
          <w:p w:rsidR="00B6359A" w:rsidRPr="00726E00" w:rsidRDefault="00B6359A" w:rsidP="00A876AA">
            <w:pPr>
              <w:tabs>
                <w:tab w:val="left" w:pos="360"/>
                <w:tab w:val="left" w:pos="6120"/>
              </w:tabs>
              <w:jc w:val="both"/>
              <w:rPr>
                <w:rFonts w:cs="Times New Roman"/>
                <w:szCs w:val="24"/>
                <w:lang w:val="nl-NL"/>
              </w:rPr>
            </w:pPr>
          </w:p>
          <w:p w:rsidR="00B6359A" w:rsidRPr="00726E00" w:rsidRDefault="00B6359A" w:rsidP="00A876AA">
            <w:pPr>
              <w:tabs>
                <w:tab w:val="left" w:pos="360"/>
                <w:tab w:val="left" w:pos="6120"/>
              </w:tabs>
              <w:jc w:val="both"/>
              <w:rPr>
                <w:rFonts w:cs="Times New Roman"/>
                <w:szCs w:val="24"/>
                <w:lang w:val="nl-NL"/>
              </w:rPr>
            </w:pPr>
            <w:r w:rsidRPr="00726E00">
              <w:rPr>
                <w:rFonts w:cs="Times New Roman"/>
                <w:szCs w:val="24"/>
                <w:lang w:val="nl-NL"/>
              </w:rPr>
              <w:t>Cập nhật thời gian sửa đổi</w:t>
            </w:r>
          </w:p>
        </w:tc>
      </w:tr>
      <w:tr w:rsidR="00BD3512" w:rsidRPr="00726E00" w:rsidTr="00265797">
        <w:tc>
          <w:tcPr>
            <w:tcW w:w="2167" w:type="pct"/>
            <w:gridSpan w:val="3"/>
          </w:tcPr>
          <w:p w:rsidR="00A876AA" w:rsidRPr="00726E00" w:rsidRDefault="00BD3512" w:rsidP="00A876AA">
            <w:pPr>
              <w:tabs>
                <w:tab w:val="left" w:pos="0"/>
                <w:tab w:val="left" w:pos="360"/>
                <w:tab w:val="left" w:pos="450"/>
                <w:tab w:val="left" w:pos="540"/>
                <w:tab w:val="left" w:pos="6120"/>
              </w:tabs>
              <w:spacing w:before="120" w:after="120"/>
              <w:jc w:val="both"/>
              <w:rPr>
                <w:rFonts w:cs="Times New Roman"/>
                <w:b/>
                <w:szCs w:val="24"/>
                <w:lang w:val="sv-SE"/>
              </w:rPr>
            </w:pPr>
            <w:r w:rsidRPr="00726E00">
              <w:rPr>
                <w:rFonts w:cs="Times New Roman"/>
                <w:b/>
                <w:szCs w:val="24"/>
                <w:lang w:val="sv-SE"/>
              </w:rPr>
              <w:lastRenderedPageBreak/>
              <w:t>CHƯƠNG 1: NHỮNG QUY ĐỊNH CHUNG</w:t>
            </w:r>
          </w:p>
          <w:p w:rsidR="00A876AA" w:rsidRPr="00726E00" w:rsidRDefault="00BD3512" w:rsidP="00A876AA">
            <w:pPr>
              <w:tabs>
                <w:tab w:val="left" w:pos="0"/>
                <w:tab w:val="left" w:pos="360"/>
                <w:tab w:val="left" w:pos="450"/>
                <w:tab w:val="left" w:pos="540"/>
                <w:tab w:val="left" w:pos="6120"/>
              </w:tabs>
              <w:spacing w:before="120" w:after="120"/>
              <w:jc w:val="both"/>
              <w:rPr>
                <w:rFonts w:cs="Times New Roman"/>
                <w:b/>
                <w:szCs w:val="24"/>
                <w:lang w:val="sv-SE"/>
              </w:rPr>
            </w:pPr>
            <w:r w:rsidRPr="00726E00">
              <w:rPr>
                <w:rFonts w:cs="Times New Roman"/>
                <w:b/>
                <w:szCs w:val="24"/>
                <w:lang w:val="sv-SE"/>
              </w:rPr>
              <w:t>Điều 1. Giải thích từ ngữ, thuật ngữ trong Điều lệ</w:t>
            </w:r>
          </w:p>
          <w:p w:rsidR="0069754B" w:rsidRPr="00726E00" w:rsidRDefault="00A876AA" w:rsidP="00A876AA">
            <w:pPr>
              <w:tabs>
                <w:tab w:val="left" w:pos="0"/>
                <w:tab w:val="left" w:pos="360"/>
                <w:tab w:val="left" w:pos="450"/>
                <w:tab w:val="left" w:pos="540"/>
                <w:tab w:val="left" w:pos="6120"/>
              </w:tabs>
              <w:spacing w:before="120" w:after="120"/>
              <w:jc w:val="both"/>
              <w:rPr>
                <w:rFonts w:cs="Times New Roman"/>
                <w:szCs w:val="24"/>
                <w:lang w:val="sv-SE"/>
              </w:rPr>
            </w:pPr>
            <w:r w:rsidRPr="00726E00">
              <w:rPr>
                <w:rFonts w:cs="Times New Roman"/>
                <w:szCs w:val="24"/>
                <w:lang w:val="sv-SE"/>
              </w:rPr>
              <w:br/>
            </w:r>
            <w:r w:rsidRPr="00726E00">
              <w:rPr>
                <w:rFonts w:cs="Times New Roman"/>
                <w:szCs w:val="24"/>
                <w:lang w:val="sv-SE"/>
              </w:rPr>
              <w:br/>
            </w:r>
            <w:r w:rsidRPr="00726E00">
              <w:rPr>
                <w:rFonts w:cs="Times New Roman"/>
                <w:szCs w:val="24"/>
                <w:lang w:val="sv-SE"/>
              </w:rPr>
              <w:br/>
            </w:r>
          </w:p>
          <w:p w:rsidR="00A876AA" w:rsidRPr="00726E00" w:rsidRDefault="00A876AA" w:rsidP="00A876AA">
            <w:pPr>
              <w:tabs>
                <w:tab w:val="left" w:pos="0"/>
                <w:tab w:val="left" w:pos="360"/>
                <w:tab w:val="left" w:pos="450"/>
                <w:tab w:val="left" w:pos="540"/>
                <w:tab w:val="left" w:pos="6120"/>
              </w:tabs>
              <w:spacing w:before="120" w:after="120"/>
              <w:jc w:val="both"/>
              <w:rPr>
                <w:rFonts w:cs="Times New Roman"/>
                <w:szCs w:val="24"/>
                <w:lang w:val="sv-SE"/>
              </w:rPr>
            </w:pPr>
            <w:r w:rsidRPr="00726E00">
              <w:rPr>
                <w:rFonts w:cs="Times New Roman"/>
                <w:szCs w:val="24"/>
                <w:lang w:val="sv-SE"/>
              </w:rPr>
              <w:br/>
            </w:r>
            <w:r w:rsidR="00FC7A43" w:rsidRPr="00726E00">
              <w:rPr>
                <w:rFonts w:cs="Times New Roman"/>
                <w:szCs w:val="24"/>
                <w:lang w:val="sv-SE"/>
              </w:rPr>
              <w:t xml:space="preserve">i) "Người có liên quan" </w:t>
            </w:r>
            <w:r w:rsidR="00FC7A43" w:rsidRPr="00726E00">
              <w:rPr>
                <w:rFonts w:cs="Times New Roman"/>
                <w:b/>
                <w:szCs w:val="24"/>
                <w:u w:val="single"/>
                <w:lang w:val="sv-SE"/>
              </w:rPr>
              <w:t>có nghĩa là bất kỳ</w:t>
            </w:r>
            <w:r w:rsidR="00FC7A43" w:rsidRPr="00726E00">
              <w:rPr>
                <w:rFonts w:cs="Times New Roman"/>
                <w:szCs w:val="24"/>
                <w:lang w:val="sv-SE"/>
              </w:rPr>
              <w:t xml:space="preserve"> cá nhân hoặc tổ chức nào được quy định trong Khoản 17 Điều 4 của Luật doanh nghiệp; Khoản 34 Điều 6 của Luật Chứng khoán.</w:t>
            </w:r>
          </w:p>
          <w:p w:rsidR="00A876AA" w:rsidRPr="00726E00" w:rsidRDefault="00A876AA" w:rsidP="00A876AA">
            <w:pPr>
              <w:tabs>
                <w:tab w:val="left" w:pos="0"/>
                <w:tab w:val="left" w:pos="360"/>
                <w:tab w:val="left" w:pos="450"/>
                <w:tab w:val="left" w:pos="540"/>
                <w:tab w:val="left" w:pos="6120"/>
              </w:tabs>
              <w:spacing w:before="120" w:after="120"/>
              <w:jc w:val="both"/>
              <w:rPr>
                <w:rFonts w:cs="Times New Roman"/>
                <w:szCs w:val="24"/>
                <w:lang w:val="sv-SE"/>
              </w:rPr>
            </w:pPr>
          </w:p>
          <w:p w:rsidR="00A876AA" w:rsidRPr="00726E00" w:rsidRDefault="00A876AA" w:rsidP="00A876AA">
            <w:pPr>
              <w:tabs>
                <w:tab w:val="left" w:pos="0"/>
                <w:tab w:val="left" w:pos="360"/>
                <w:tab w:val="left" w:pos="450"/>
                <w:tab w:val="left" w:pos="540"/>
                <w:tab w:val="left" w:pos="6120"/>
              </w:tabs>
              <w:spacing w:before="120" w:after="120"/>
              <w:jc w:val="both"/>
              <w:rPr>
                <w:rFonts w:cs="Times New Roman"/>
                <w:szCs w:val="24"/>
                <w:lang w:val="sv-SE"/>
              </w:rPr>
            </w:pPr>
          </w:p>
          <w:p w:rsidR="0069754B" w:rsidRPr="00726E00" w:rsidRDefault="0069754B" w:rsidP="00A876AA">
            <w:pPr>
              <w:tabs>
                <w:tab w:val="left" w:pos="0"/>
                <w:tab w:val="left" w:pos="360"/>
                <w:tab w:val="left" w:pos="450"/>
                <w:tab w:val="left" w:pos="540"/>
                <w:tab w:val="left" w:pos="6120"/>
              </w:tabs>
              <w:spacing w:before="120" w:after="120"/>
              <w:jc w:val="both"/>
              <w:rPr>
                <w:rFonts w:cs="Times New Roman"/>
                <w:szCs w:val="24"/>
                <w:lang w:val="sv-SE"/>
              </w:rPr>
            </w:pPr>
          </w:p>
          <w:p w:rsidR="00A876AA" w:rsidRPr="00726E00" w:rsidRDefault="00A876AA" w:rsidP="00A876AA">
            <w:pPr>
              <w:tabs>
                <w:tab w:val="left" w:pos="0"/>
                <w:tab w:val="left" w:pos="360"/>
                <w:tab w:val="left" w:pos="450"/>
                <w:tab w:val="left" w:pos="540"/>
                <w:tab w:val="left" w:pos="6120"/>
              </w:tabs>
              <w:spacing w:before="120" w:after="120"/>
              <w:jc w:val="both"/>
              <w:rPr>
                <w:rFonts w:cs="Times New Roman"/>
                <w:szCs w:val="24"/>
                <w:lang w:val="sv-SE"/>
              </w:rPr>
            </w:pPr>
          </w:p>
          <w:p w:rsidR="00A876AA" w:rsidRPr="00726E00" w:rsidRDefault="00A876AA" w:rsidP="00A876AA">
            <w:pPr>
              <w:tabs>
                <w:tab w:val="left" w:pos="0"/>
                <w:tab w:val="left" w:pos="360"/>
                <w:tab w:val="left" w:pos="450"/>
                <w:tab w:val="left" w:pos="540"/>
                <w:tab w:val="left" w:pos="6120"/>
              </w:tabs>
              <w:spacing w:before="120" w:after="120"/>
              <w:jc w:val="both"/>
              <w:rPr>
                <w:rFonts w:cs="Times New Roman"/>
                <w:szCs w:val="24"/>
                <w:lang w:val="sv-SE"/>
              </w:rPr>
            </w:pPr>
          </w:p>
          <w:p w:rsidR="00A876AA" w:rsidRPr="00726E00" w:rsidRDefault="00A876AA" w:rsidP="00A876AA">
            <w:pPr>
              <w:tabs>
                <w:tab w:val="left" w:pos="0"/>
                <w:tab w:val="left" w:pos="360"/>
                <w:tab w:val="left" w:pos="450"/>
                <w:tab w:val="left" w:pos="540"/>
                <w:tab w:val="left" w:pos="6120"/>
              </w:tabs>
              <w:spacing w:before="120" w:after="120"/>
              <w:jc w:val="both"/>
              <w:rPr>
                <w:rFonts w:cs="Times New Roman"/>
                <w:szCs w:val="24"/>
                <w:lang w:val="sv-SE"/>
              </w:rPr>
            </w:pPr>
          </w:p>
          <w:p w:rsidR="00B84986" w:rsidRPr="00726E00" w:rsidRDefault="00B84986" w:rsidP="00A876AA">
            <w:pPr>
              <w:tabs>
                <w:tab w:val="left" w:pos="0"/>
                <w:tab w:val="left" w:pos="360"/>
                <w:tab w:val="left" w:pos="450"/>
                <w:tab w:val="left" w:pos="540"/>
                <w:tab w:val="left" w:pos="6120"/>
              </w:tabs>
              <w:spacing w:before="120" w:after="120"/>
              <w:jc w:val="both"/>
              <w:rPr>
                <w:rFonts w:cs="Times New Roman"/>
                <w:b/>
                <w:szCs w:val="24"/>
                <w:lang w:val="sv-SE"/>
              </w:rPr>
            </w:pPr>
            <w:r w:rsidRPr="00726E00">
              <w:rPr>
                <w:rFonts w:cs="Times New Roman"/>
                <w:b/>
                <w:szCs w:val="24"/>
                <w:lang w:val="sv-SE"/>
              </w:rPr>
              <w:t>Điều 2. Tên, hình thức, trụ sở, chi nhánh, văn phòng đại diện và thời hạn hoạt động của Công ty</w:t>
            </w:r>
          </w:p>
          <w:p w:rsidR="00B84986" w:rsidRPr="00726E00" w:rsidRDefault="00B84986" w:rsidP="00A876AA">
            <w:pPr>
              <w:tabs>
                <w:tab w:val="left" w:pos="0"/>
                <w:tab w:val="left" w:pos="360"/>
                <w:tab w:val="left" w:pos="450"/>
                <w:tab w:val="left" w:pos="540"/>
                <w:tab w:val="left" w:pos="6120"/>
              </w:tabs>
              <w:spacing w:before="120" w:after="120"/>
              <w:jc w:val="both"/>
              <w:rPr>
                <w:rFonts w:cs="Times New Roman"/>
                <w:szCs w:val="24"/>
                <w:lang w:val="sv-SE"/>
              </w:rPr>
            </w:pPr>
            <w:r w:rsidRPr="00726E00">
              <w:rPr>
                <w:rFonts w:cs="Times New Roman"/>
                <w:szCs w:val="24"/>
                <w:lang w:val="sv-SE"/>
              </w:rPr>
              <w:t>4. Công ty là công ty con của Tập đoàn Công nghiệp- Than Khoáng sản Việt Nam do Tập đoàn chi phối thông qua tỷ lệ nắm giữ cổ phần chi phối tại Công ty, thông qua thương hiệu của Tập đoàn hoặc thông qua các quyền chi phối khác theo quy định của pháp luật và quy chế quản lý của Tập đoàn.</w:t>
            </w:r>
          </w:p>
          <w:p w:rsidR="00B90953" w:rsidRPr="00726E00" w:rsidRDefault="00B90953" w:rsidP="00B90953">
            <w:pPr>
              <w:tabs>
                <w:tab w:val="left" w:pos="0"/>
                <w:tab w:val="left" w:pos="360"/>
                <w:tab w:val="left" w:pos="450"/>
                <w:tab w:val="left" w:pos="540"/>
                <w:tab w:val="left" w:pos="6120"/>
              </w:tabs>
              <w:spacing w:before="120" w:after="120"/>
              <w:jc w:val="both"/>
              <w:rPr>
                <w:rFonts w:cs="Times New Roman"/>
                <w:szCs w:val="24"/>
                <w:lang w:val="sv-SE"/>
              </w:rPr>
            </w:pPr>
            <w:r w:rsidRPr="00726E00">
              <w:rPr>
                <w:rFonts w:cs="Times New Roman"/>
                <w:szCs w:val="24"/>
                <w:lang w:val="sv-SE"/>
              </w:rPr>
              <w:lastRenderedPageBreak/>
              <w:t>6.Trụ sở đăng ký của Công ty là:</w:t>
            </w:r>
          </w:p>
          <w:p w:rsidR="00B90953" w:rsidRPr="00726E00" w:rsidRDefault="00B90953" w:rsidP="00B90953">
            <w:pPr>
              <w:spacing w:after="80" w:line="320" w:lineRule="exact"/>
              <w:ind w:firstLine="720"/>
              <w:rPr>
                <w:sz w:val="26"/>
                <w:szCs w:val="26"/>
              </w:rPr>
            </w:pPr>
            <w:r w:rsidRPr="00726E00">
              <w:rPr>
                <w:sz w:val="26"/>
                <w:szCs w:val="26"/>
              </w:rPr>
              <w:t>- Địa chỉ: 486 đường Trần Phú- Thành phố Cẩm Phả- Tỉnh Quảng Ninh</w:t>
            </w:r>
          </w:p>
          <w:p w:rsidR="00B90953" w:rsidRPr="00726E00" w:rsidRDefault="00B90953" w:rsidP="00B90953">
            <w:pPr>
              <w:spacing w:after="80" w:line="320" w:lineRule="exact"/>
              <w:ind w:firstLine="720"/>
              <w:rPr>
                <w:b/>
                <w:sz w:val="26"/>
                <w:szCs w:val="26"/>
                <w:u w:val="single"/>
              </w:rPr>
            </w:pPr>
            <w:r w:rsidRPr="00726E00">
              <w:rPr>
                <w:sz w:val="26"/>
                <w:szCs w:val="26"/>
              </w:rPr>
              <w:t xml:space="preserve">- </w:t>
            </w:r>
            <w:r w:rsidRPr="00726E00">
              <w:rPr>
                <w:b/>
                <w:sz w:val="26"/>
                <w:szCs w:val="26"/>
                <w:u w:val="single"/>
              </w:rPr>
              <w:t>Điện thoại: 033.3862876; 033.3716223</w:t>
            </w:r>
          </w:p>
          <w:p w:rsidR="00B90953" w:rsidRPr="00726E00" w:rsidRDefault="00B90953" w:rsidP="00B90953">
            <w:pPr>
              <w:spacing w:after="80" w:line="320" w:lineRule="exact"/>
              <w:ind w:firstLine="720"/>
              <w:rPr>
                <w:b/>
                <w:sz w:val="26"/>
                <w:szCs w:val="26"/>
                <w:u w:val="single"/>
              </w:rPr>
            </w:pPr>
            <w:r w:rsidRPr="00726E00">
              <w:rPr>
                <w:b/>
                <w:sz w:val="26"/>
                <w:szCs w:val="26"/>
                <w:u w:val="single"/>
              </w:rPr>
              <w:t>- Fax: 033.3862034</w:t>
            </w:r>
          </w:p>
          <w:p w:rsidR="00B90953" w:rsidRPr="00726E00" w:rsidRDefault="00B90953" w:rsidP="00B90953">
            <w:pPr>
              <w:spacing w:after="80" w:line="320" w:lineRule="exact"/>
              <w:ind w:firstLine="720"/>
              <w:rPr>
                <w:sz w:val="26"/>
                <w:szCs w:val="26"/>
              </w:rPr>
            </w:pPr>
            <w:r w:rsidRPr="00726E00">
              <w:rPr>
                <w:sz w:val="26"/>
                <w:szCs w:val="26"/>
              </w:rPr>
              <w:t>- E-mail: ctm.tkv@gmail.com.vn</w:t>
            </w:r>
          </w:p>
          <w:p w:rsidR="006723F9" w:rsidRPr="00726E00" w:rsidRDefault="006723F9" w:rsidP="00A876AA">
            <w:pPr>
              <w:tabs>
                <w:tab w:val="left" w:pos="0"/>
                <w:tab w:val="left" w:pos="360"/>
                <w:tab w:val="left" w:pos="450"/>
                <w:tab w:val="left" w:pos="540"/>
                <w:tab w:val="left" w:pos="6120"/>
              </w:tabs>
              <w:spacing w:before="120" w:after="120"/>
              <w:jc w:val="both"/>
              <w:rPr>
                <w:rFonts w:cs="Times New Roman"/>
                <w:szCs w:val="24"/>
                <w:lang w:val="sv-SE"/>
              </w:rPr>
            </w:pPr>
          </w:p>
          <w:p w:rsidR="00B84986" w:rsidRPr="00726E00" w:rsidRDefault="006723F9" w:rsidP="00A876AA">
            <w:pPr>
              <w:tabs>
                <w:tab w:val="left" w:pos="0"/>
                <w:tab w:val="left" w:pos="360"/>
                <w:tab w:val="left" w:pos="450"/>
                <w:tab w:val="left" w:pos="540"/>
                <w:tab w:val="left" w:pos="6120"/>
              </w:tabs>
              <w:spacing w:before="120" w:after="120"/>
              <w:jc w:val="both"/>
              <w:rPr>
                <w:rFonts w:cs="Times New Roman"/>
                <w:b/>
                <w:szCs w:val="24"/>
                <w:u w:val="single"/>
                <w:lang w:val="sv-SE"/>
              </w:rPr>
            </w:pPr>
            <w:r w:rsidRPr="00726E00">
              <w:rPr>
                <w:rFonts w:cs="Times New Roman"/>
                <w:b/>
                <w:szCs w:val="24"/>
                <w:u w:val="single"/>
                <w:lang w:val="sv-SE"/>
              </w:rPr>
              <w:t>7. Giám đốc điều hành là đại diện theo pháp luật của Công ty.</w:t>
            </w:r>
          </w:p>
          <w:p w:rsidR="00A876AA" w:rsidRPr="00726E00" w:rsidRDefault="00A876AA" w:rsidP="00A876AA">
            <w:pPr>
              <w:tabs>
                <w:tab w:val="left" w:pos="0"/>
                <w:tab w:val="left" w:pos="360"/>
                <w:tab w:val="left" w:pos="450"/>
                <w:tab w:val="left" w:pos="540"/>
                <w:tab w:val="left" w:pos="6120"/>
              </w:tabs>
              <w:spacing w:before="120" w:after="120"/>
              <w:jc w:val="both"/>
              <w:rPr>
                <w:rFonts w:cs="Times New Roman"/>
                <w:b/>
                <w:szCs w:val="24"/>
                <w:u w:val="single"/>
                <w:lang w:val="sv-SE"/>
              </w:rPr>
            </w:pPr>
          </w:p>
          <w:p w:rsidR="00A876AA" w:rsidRPr="00726E00" w:rsidRDefault="00A876AA" w:rsidP="00A876AA">
            <w:pPr>
              <w:tabs>
                <w:tab w:val="left" w:pos="0"/>
                <w:tab w:val="left" w:pos="360"/>
                <w:tab w:val="left" w:pos="450"/>
                <w:tab w:val="left" w:pos="540"/>
                <w:tab w:val="left" w:pos="6120"/>
              </w:tabs>
              <w:spacing w:before="120" w:after="120"/>
              <w:jc w:val="both"/>
              <w:rPr>
                <w:rFonts w:cs="Times New Roman"/>
                <w:b/>
                <w:szCs w:val="24"/>
                <w:u w:val="single"/>
                <w:lang w:val="sv-SE"/>
              </w:rPr>
            </w:pPr>
          </w:p>
          <w:p w:rsidR="00B84986" w:rsidRPr="00726E00" w:rsidRDefault="00B84986" w:rsidP="00A876AA">
            <w:pPr>
              <w:tabs>
                <w:tab w:val="left" w:pos="0"/>
                <w:tab w:val="left" w:pos="360"/>
                <w:tab w:val="left" w:pos="450"/>
                <w:tab w:val="left" w:pos="540"/>
                <w:tab w:val="left" w:pos="6120"/>
              </w:tabs>
              <w:spacing w:before="120" w:after="120"/>
              <w:jc w:val="both"/>
              <w:rPr>
                <w:rFonts w:cs="Times New Roman"/>
                <w:b/>
                <w:szCs w:val="24"/>
                <w:lang w:val="sv-SE"/>
              </w:rPr>
            </w:pPr>
          </w:p>
          <w:p w:rsidR="00195B9D" w:rsidRPr="00726E00" w:rsidRDefault="00195B9D" w:rsidP="00A876AA">
            <w:pPr>
              <w:tabs>
                <w:tab w:val="left" w:pos="0"/>
                <w:tab w:val="left" w:pos="360"/>
                <w:tab w:val="left" w:pos="450"/>
                <w:tab w:val="left" w:pos="540"/>
                <w:tab w:val="left" w:pos="6120"/>
              </w:tabs>
              <w:spacing w:before="120" w:after="120"/>
              <w:jc w:val="both"/>
              <w:rPr>
                <w:rFonts w:cs="Times New Roman"/>
                <w:b/>
                <w:szCs w:val="24"/>
                <w:lang w:val="sv-SE"/>
              </w:rPr>
            </w:pPr>
          </w:p>
          <w:p w:rsidR="00195B9D" w:rsidRPr="00726E00" w:rsidRDefault="00195B9D" w:rsidP="00A876AA">
            <w:pPr>
              <w:tabs>
                <w:tab w:val="left" w:pos="0"/>
                <w:tab w:val="left" w:pos="360"/>
                <w:tab w:val="left" w:pos="450"/>
                <w:tab w:val="left" w:pos="540"/>
                <w:tab w:val="left" w:pos="6120"/>
              </w:tabs>
              <w:spacing w:before="120" w:after="120"/>
              <w:jc w:val="both"/>
              <w:rPr>
                <w:rFonts w:cs="Times New Roman"/>
                <w:b/>
                <w:szCs w:val="24"/>
                <w:lang w:val="sv-SE"/>
              </w:rPr>
            </w:pPr>
          </w:p>
          <w:p w:rsidR="00195B9D" w:rsidRPr="00726E00" w:rsidRDefault="00195B9D" w:rsidP="00A876AA">
            <w:pPr>
              <w:tabs>
                <w:tab w:val="left" w:pos="0"/>
                <w:tab w:val="left" w:pos="360"/>
                <w:tab w:val="left" w:pos="450"/>
                <w:tab w:val="left" w:pos="540"/>
                <w:tab w:val="left" w:pos="6120"/>
              </w:tabs>
              <w:spacing w:before="120" w:after="120"/>
              <w:jc w:val="both"/>
              <w:rPr>
                <w:rFonts w:cs="Times New Roman"/>
                <w:b/>
                <w:szCs w:val="24"/>
                <w:lang w:val="sv-SE"/>
              </w:rPr>
            </w:pPr>
          </w:p>
          <w:p w:rsidR="00195B9D" w:rsidRPr="00726E00" w:rsidRDefault="00195B9D" w:rsidP="00A876AA">
            <w:pPr>
              <w:tabs>
                <w:tab w:val="left" w:pos="0"/>
                <w:tab w:val="left" w:pos="360"/>
                <w:tab w:val="left" w:pos="450"/>
                <w:tab w:val="left" w:pos="540"/>
                <w:tab w:val="left" w:pos="6120"/>
              </w:tabs>
              <w:spacing w:before="120" w:after="120"/>
              <w:jc w:val="both"/>
              <w:rPr>
                <w:rFonts w:cs="Times New Roman"/>
                <w:b/>
                <w:szCs w:val="24"/>
                <w:lang w:val="sv-SE"/>
              </w:rPr>
            </w:pPr>
          </w:p>
          <w:p w:rsidR="00195B9D" w:rsidRPr="00726E00" w:rsidRDefault="00195B9D" w:rsidP="00A876AA">
            <w:pPr>
              <w:tabs>
                <w:tab w:val="left" w:pos="0"/>
                <w:tab w:val="left" w:pos="360"/>
                <w:tab w:val="left" w:pos="450"/>
                <w:tab w:val="left" w:pos="540"/>
                <w:tab w:val="left" w:pos="6120"/>
              </w:tabs>
              <w:spacing w:before="120" w:after="120"/>
              <w:jc w:val="both"/>
              <w:rPr>
                <w:rFonts w:cs="Times New Roman"/>
                <w:b/>
                <w:szCs w:val="24"/>
                <w:lang w:val="sv-SE"/>
              </w:rPr>
            </w:pPr>
            <w:r w:rsidRPr="00726E00">
              <w:rPr>
                <w:rFonts w:cs="Times New Roman"/>
                <w:b/>
                <w:szCs w:val="24"/>
                <w:lang w:val="sv-SE"/>
              </w:rPr>
              <w:t>Điều 4. Phạm vi kinh doanh và hoạt động</w:t>
            </w:r>
          </w:p>
          <w:p w:rsidR="0080381B" w:rsidRPr="00726E00" w:rsidRDefault="00195B9D" w:rsidP="00A876AA">
            <w:pPr>
              <w:tabs>
                <w:tab w:val="left" w:pos="0"/>
                <w:tab w:val="left" w:pos="360"/>
                <w:tab w:val="left" w:pos="450"/>
                <w:tab w:val="left" w:pos="540"/>
                <w:tab w:val="left" w:pos="6120"/>
              </w:tabs>
              <w:spacing w:before="120" w:after="120"/>
              <w:jc w:val="both"/>
              <w:rPr>
                <w:rFonts w:cs="Times New Roman"/>
                <w:szCs w:val="24"/>
                <w:lang w:val="sv-SE"/>
              </w:rPr>
            </w:pPr>
            <w:r w:rsidRPr="00726E00">
              <w:rPr>
                <w:rFonts w:cs="Times New Roman"/>
                <w:szCs w:val="24"/>
                <w:lang w:val="sv-SE"/>
              </w:rPr>
              <w:t>1. Công ty được phép lập kế hoạch và tiến hành tất cả các hoạt động kinh doanh theo Giấy chứng nhận đăng ký doanh nghiệp và Điều lệ này, phù hợp với quy định của pháp luật hiện hành và thực hiện các biện pháp thích hợp để đạt được các mục tiêu của Công ty.</w:t>
            </w:r>
          </w:p>
          <w:p w:rsidR="0080381B" w:rsidRPr="00726E00" w:rsidRDefault="0080381B" w:rsidP="00A876AA">
            <w:pPr>
              <w:tabs>
                <w:tab w:val="left" w:pos="0"/>
                <w:tab w:val="left" w:pos="360"/>
                <w:tab w:val="left" w:pos="450"/>
                <w:tab w:val="left" w:pos="540"/>
                <w:tab w:val="left" w:pos="6120"/>
              </w:tabs>
              <w:spacing w:before="120" w:after="120"/>
              <w:jc w:val="both"/>
              <w:rPr>
                <w:rFonts w:cs="Times New Roman"/>
                <w:szCs w:val="24"/>
                <w:lang w:val="sv-SE"/>
              </w:rPr>
            </w:pPr>
          </w:p>
          <w:p w:rsidR="0080381B" w:rsidRPr="00726E00" w:rsidRDefault="0080381B" w:rsidP="00A876AA">
            <w:pPr>
              <w:tabs>
                <w:tab w:val="left" w:pos="0"/>
                <w:tab w:val="left" w:pos="360"/>
                <w:tab w:val="left" w:pos="450"/>
                <w:tab w:val="left" w:pos="540"/>
                <w:tab w:val="left" w:pos="6120"/>
              </w:tabs>
              <w:spacing w:before="120" w:after="120"/>
              <w:jc w:val="both"/>
              <w:rPr>
                <w:rFonts w:cs="Times New Roman"/>
                <w:szCs w:val="24"/>
                <w:lang w:val="sv-SE"/>
              </w:rPr>
            </w:pPr>
          </w:p>
          <w:p w:rsidR="0080381B" w:rsidRPr="00726E00" w:rsidRDefault="0080381B" w:rsidP="00A876AA">
            <w:pPr>
              <w:tabs>
                <w:tab w:val="left" w:pos="0"/>
                <w:tab w:val="left" w:pos="360"/>
                <w:tab w:val="left" w:pos="450"/>
                <w:tab w:val="left" w:pos="540"/>
                <w:tab w:val="left" w:pos="6120"/>
              </w:tabs>
              <w:spacing w:before="120" w:after="120"/>
              <w:jc w:val="both"/>
              <w:rPr>
                <w:rFonts w:cs="Times New Roman"/>
                <w:szCs w:val="24"/>
                <w:lang w:val="sv-SE"/>
              </w:rPr>
            </w:pPr>
          </w:p>
          <w:p w:rsidR="0080381B" w:rsidRPr="00726E00" w:rsidRDefault="0080381B" w:rsidP="00A876AA">
            <w:pPr>
              <w:tabs>
                <w:tab w:val="left" w:pos="0"/>
                <w:tab w:val="left" w:pos="360"/>
                <w:tab w:val="left" w:pos="450"/>
                <w:tab w:val="left" w:pos="540"/>
                <w:tab w:val="left" w:pos="6120"/>
              </w:tabs>
              <w:spacing w:before="120" w:after="120"/>
              <w:jc w:val="both"/>
              <w:rPr>
                <w:rFonts w:cs="Times New Roman"/>
                <w:szCs w:val="24"/>
                <w:lang w:val="sv-SE"/>
              </w:rPr>
            </w:pPr>
          </w:p>
        </w:tc>
        <w:tc>
          <w:tcPr>
            <w:tcW w:w="2202" w:type="pct"/>
          </w:tcPr>
          <w:p w:rsidR="00A876AA" w:rsidRPr="00726E00" w:rsidRDefault="00BD3512" w:rsidP="00A876AA">
            <w:pPr>
              <w:tabs>
                <w:tab w:val="left" w:pos="0"/>
                <w:tab w:val="left" w:pos="360"/>
                <w:tab w:val="left" w:pos="432"/>
                <w:tab w:val="left" w:pos="540"/>
                <w:tab w:val="left" w:pos="6120"/>
              </w:tabs>
              <w:spacing w:before="120" w:after="120"/>
              <w:jc w:val="both"/>
              <w:rPr>
                <w:rFonts w:cs="Times New Roman"/>
                <w:b/>
                <w:szCs w:val="24"/>
                <w:lang w:val="sv-SE"/>
              </w:rPr>
            </w:pPr>
            <w:r w:rsidRPr="00726E00">
              <w:rPr>
                <w:rFonts w:cs="Times New Roman"/>
                <w:b/>
                <w:szCs w:val="24"/>
                <w:lang w:val="sv-SE"/>
              </w:rPr>
              <w:lastRenderedPageBreak/>
              <w:t>CHƯƠNG 1: NHỮNG QUY ĐỊNH CHUNG</w:t>
            </w:r>
          </w:p>
          <w:p w:rsidR="00BD3512" w:rsidRPr="00726E00" w:rsidRDefault="00BD3512" w:rsidP="00A876AA">
            <w:pPr>
              <w:tabs>
                <w:tab w:val="left" w:pos="0"/>
                <w:tab w:val="left" w:pos="360"/>
                <w:tab w:val="left" w:pos="432"/>
                <w:tab w:val="left" w:pos="540"/>
                <w:tab w:val="left" w:pos="6120"/>
              </w:tabs>
              <w:spacing w:before="120" w:after="120"/>
              <w:jc w:val="both"/>
              <w:rPr>
                <w:rFonts w:cs="Times New Roman"/>
                <w:b/>
                <w:szCs w:val="24"/>
                <w:lang w:val="sv-SE"/>
              </w:rPr>
            </w:pPr>
            <w:r w:rsidRPr="00726E00">
              <w:rPr>
                <w:rFonts w:cs="Times New Roman"/>
                <w:b/>
                <w:szCs w:val="24"/>
                <w:lang w:val="sv-SE"/>
              </w:rPr>
              <w:t>Điều 1. Giải thích từ ngữ, thuật ngữ trong Điều lệ</w:t>
            </w:r>
          </w:p>
          <w:p w:rsidR="0069754B" w:rsidRPr="00726E00" w:rsidRDefault="00BD3512" w:rsidP="0069754B">
            <w:pPr>
              <w:tabs>
                <w:tab w:val="left" w:pos="432"/>
                <w:tab w:val="left" w:pos="6120"/>
              </w:tabs>
              <w:jc w:val="both"/>
              <w:rPr>
                <w:rFonts w:cs="Times New Roman"/>
                <w:b/>
                <w:i/>
                <w:color w:val="FF0000"/>
                <w:szCs w:val="24"/>
                <w:lang w:val="sv-SE"/>
              </w:rPr>
            </w:pPr>
            <w:r w:rsidRPr="00726E00">
              <w:rPr>
                <w:rFonts w:cs="Times New Roman"/>
                <w:b/>
                <w:i/>
                <w:color w:val="FF0000"/>
                <w:szCs w:val="24"/>
                <w:lang w:val="sv-SE"/>
              </w:rPr>
              <w:t>i) “Người điều hành doanh nghiệp Công ty” là Giám đốc, Phó giám đốc, Kế toán trưởng, và người điều hành khác theo quy định của Điều lệ Công ty</w:t>
            </w:r>
          </w:p>
          <w:p w:rsidR="0069754B" w:rsidRPr="00726E00" w:rsidRDefault="0069754B" w:rsidP="0069754B">
            <w:pPr>
              <w:tabs>
                <w:tab w:val="left" w:pos="432"/>
                <w:tab w:val="left" w:pos="6120"/>
              </w:tabs>
              <w:jc w:val="both"/>
              <w:rPr>
                <w:rFonts w:cs="Times New Roman"/>
                <w:szCs w:val="24"/>
                <w:lang w:val="sv-SE"/>
              </w:rPr>
            </w:pPr>
          </w:p>
          <w:p w:rsidR="0069754B" w:rsidRPr="00726E00" w:rsidRDefault="0069754B" w:rsidP="0069754B">
            <w:pPr>
              <w:tabs>
                <w:tab w:val="left" w:pos="432"/>
                <w:tab w:val="left" w:pos="6120"/>
              </w:tabs>
              <w:jc w:val="both"/>
              <w:rPr>
                <w:rFonts w:cs="Times New Roman"/>
                <w:szCs w:val="24"/>
                <w:lang w:val="sv-SE"/>
              </w:rPr>
            </w:pPr>
          </w:p>
          <w:p w:rsidR="00FC7A43" w:rsidRPr="00726E00" w:rsidRDefault="005657F3" w:rsidP="0069754B">
            <w:pPr>
              <w:tabs>
                <w:tab w:val="left" w:pos="432"/>
                <w:tab w:val="left" w:pos="6120"/>
              </w:tabs>
              <w:spacing w:before="120" w:after="120"/>
              <w:jc w:val="both"/>
              <w:rPr>
                <w:rFonts w:cs="Times New Roman"/>
                <w:b/>
                <w:i/>
                <w:color w:val="FF0000"/>
                <w:szCs w:val="24"/>
                <w:lang w:val="sv-SE"/>
              </w:rPr>
            </w:pPr>
            <w:r w:rsidRPr="00726E00">
              <w:rPr>
                <w:rFonts w:cs="Times New Roman"/>
                <w:szCs w:val="24"/>
                <w:lang w:val="sv-SE"/>
              </w:rPr>
              <w:t xml:space="preserve">j) "Người có liên quan" </w:t>
            </w:r>
            <w:r w:rsidRPr="00726E00">
              <w:rPr>
                <w:rFonts w:cs="Times New Roman"/>
                <w:b/>
                <w:i/>
                <w:color w:val="FF0000"/>
                <w:szCs w:val="24"/>
                <w:lang w:val="sv-SE"/>
              </w:rPr>
              <w:t>là</w:t>
            </w:r>
            <w:r w:rsidRPr="00726E00">
              <w:rPr>
                <w:rFonts w:cs="Times New Roman"/>
                <w:szCs w:val="24"/>
                <w:lang w:val="sv-SE"/>
              </w:rPr>
              <w:t xml:space="preserve"> cá nhân hoặc tổ chức nào được quy định trong Khoản 17 Điều 4 của Luật doanh nghiệp; Khoản 34 Điều 6 của Luật Chứng khoán.</w:t>
            </w:r>
          </w:p>
          <w:p w:rsidR="005657F3" w:rsidRPr="00726E00" w:rsidRDefault="005657F3" w:rsidP="00A876AA">
            <w:pPr>
              <w:tabs>
                <w:tab w:val="left" w:pos="432"/>
                <w:tab w:val="left" w:pos="6120"/>
              </w:tabs>
              <w:rPr>
                <w:rFonts w:cs="Times New Roman"/>
                <w:szCs w:val="24"/>
                <w:lang w:val="sv-SE"/>
              </w:rPr>
            </w:pPr>
          </w:p>
          <w:p w:rsidR="005657F3" w:rsidRPr="00726E00" w:rsidRDefault="005657F3" w:rsidP="00A876AA">
            <w:pPr>
              <w:tabs>
                <w:tab w:val="left" w:pos="432"/>
                <w:tab w:val="left" w:pos="6120"/>
              </w:tabs>
              <w:rPr>
                <w:rFonts w:cs="Times New Roman"/>
                <w:szCs w:val="24"/>
                <w:lang w:val="sv-SE"/>
              </w:rPr>
            </w:pPr>
          </w:p>
          <w:p w:rsidR="0069754B" w:rsidRPr="00726E00" w:rsidRDefault="0069754B" w:rsidP="00A876AA">
            <w:pPr>
              <w:tabs>
                <w:tab w:val="left" w:pos="432"/>
                <w:tab w:val="left" w:pos="6120"/>
              </w:tabs>
              <w:rPr>
                <w:rFonts w:cs="Times New Roman"/>
                <w:szCs w:val="24"/>
                <w:lang w:val="sv-SE"/>
              </w:rPr>
            </w:pPr>
          </w:p>
          <w:p w:rsidR="00A876AA" w:rsidRPr="00726E00" w:rsidRDefault="005657F3" w:rsidP="00A876AA">
            <w:pPr>
              <w:tabs>
                <w:tab w:val="left" w:pos="432"/>
                <w:tab w:val="left" w:pos="6120"/>
              </w:tabs>
              <w:rPr>
                <w:rFonts w:cs="Times New Roman"/>
                <w:b/>
                <w:i/>
                <w:color w:val="FF0000"/>
                <w:szCs w:val="24"/>
                <w:lang w:val="sv-SE"/>
              </w:rPr>
            </w:pPr>
            <w:r w:rsidRPr="00726E00">
              <w:rPr>
                <w:rFonts w:cs="Times New Roman"/>
                <w:b/>
                <w:i/>
                <w:color w:val="FF0000"/>
                <w:szCs w:val="24"/>
                <w:lang w:val="sv-SE"/>
              </w:rPr>
              <w:t>l)“Cổ đông lớn” là cổ đông được quy định tại Khoản 9, Điều 6, Luật Chứng khoán.</w:t>
            </w:r>
          </w:p>
          <w:p w:rsidR="00A876AA" w:rsidRPr="00726E00" w:rsidRDefault="00A876AA" w:rsidP="00A876AA">
            <w:pPr>
              <w:tabs>
                <w:tab w:val="left" w:pos="432"/>
                <w:tab w:val="left" w:pos="6120"/>
              </w:tabs>
              <w:rPr>
                <w:rFonts w:cs="Times New Roman"/>
                <w:b/>
                <w:i/>
                <w:color w:val="FF0000"/>
                <w:szCs w:val="24"/>
                <w:lang w:val="sv-SE"/>
              </w:rPr>
            </w:pPr>
          </w:p>
          <w:p w:rsidR="00A876AA" w:rsidRPr="00726E00" w:rsidRDefault="00A876AA" w:rsidP="00A876AA">
            <w:pPr>
              <w:tabs>
                <w:tab w:val="left" w:pos="432"/>
                <w:tab w:val="left" w:pos="6120"/>
              </w:tabs>
              <w:rPr>
                <w:rFonts w:cs="Times New Roman"/>
                <w:b/>
                <w:i/>
                <w:color w:val="FF0000"/>
                <w:szCs w:val="24"/>
                <w:lang w:val="sv-SE"/>
              </w:rPr>
            </w:pPr>
          </w:p>
          <w:p w:rsidR="009A5CF7" w:rsidRPr="00726E00" w:rsidRDefault="009A5CF7" w:rsidP="00A876AA">
            <w:pPr>
              <w:tabs>
                <w:tab w:val="left" w:pos="432"/>
                <w:tab w:val="left" w:pos="6120"/>
              </w:tabs>
              <w:rPr>
                <w:rFonts w:cs="Times New Roman"/>
                <w:color w:val="FF0000"/>
                <w:szCs w:val="24"/>
                <w:lang w:val="sv-SE"/>
              </w:rPr>
            </w:pPr>
          </w:p>
          <w:p w:rsidR="00A876AA" w:rsidRPr="00726E00" w:rsidRDefault="00A876AA" w:rsidP="00A876AA">
            <w:pPr>
              <w:tabs>
                <w:tab w:val="left" w:pos="432"/>
                <w:tab w:val="left" w:pos="6120"/>
              </w:tabs>
              <w:rPr>
                <w:rFonts w:cs="Times New Roman"/>
                <w:color w:val="FF0000"/>
                <w:szCs w:val="24"/>
                <w:lang w:val="sv-SE"/>
              </w:rPr>
            </w:pPr>
          </w:p>
          <w:p w:rsidR="00B84986" w:rsidRPr="00726E00" w:rsidRDefault="00B84986" w:rsidP="00A876AA">
            <w:pPr>
              <w:tabs>
                <w:tab w:val="left" w:pos="0"/>
                <w:tab w:val="left" w:pos="360"/>
                <w:tab w:val="left" w:pos="450"/>
                <w:tab w:val="left" w:pos="540"/>
                <w:tab w:val="left" w:pos="6120"/>
              </w:tabs>
              <w:spacing w:before="120" w:after="120"/>
              <w:jc w:val="both"/>
              <w:rPr>
                <w:rFonts w:cs="Times New Roman"/>
                <w:b/>
                <w:szCs w:val="24"/>
                <w:lang w:val="sv-SE"/>
              </w:rPr>
            </w:pPr>
            <w:r w:rsidRPr="00726E00">
              <w:rPr>
                <w:rFonts w:cs="Times New Roman"/>
                <w:b/>
                <w:szCs w:val="24"/>
                <w:lang w:val="sv-SE"/>
              </w:rPr>
              <w:t>Điều 2. Tên, hình thức, trụ sở, chi nhánh, văn phòng đại diện và thời hạn hoạt động của Công ty</w:t>
            </w:r>
          </w:p>
          <w:p w:rsidR="006723F9" w:rsidRPr="00726E00" w:rsidRDefault="00B84986" w:rsidP="00A876AA">
            <w:pPr>
              <w:tabs>
                <w:tab w:val="left" w:pos="432"/>
                <w:tab w:val="left" w:pos="6120"/>
              </w:tabs>
              <w:jc w:val="both"/>
              <w:rPr>
                <w:rFonts w:cs="Times New Roman"/>
                <w:szCs w:val="24"/>
                <w:lang w:val="sv-SE"/>
              </w:rPr>
            </w:pPr>
            <w:r w:rsidRPr="00726E00">
              <w:rPr>
                <w:rFonts w:cs="Times New Roman"/>
                <w:szCs w:val="24"/>
                <w:lang w:val="sv-SE"/>
              </w:rPr>
              <w:t>4. Công ty là công ty con của Tập đoàn Công nghiệp- Than Khoáng sản Việt Nam do Tập đoàn chi phối thông qua tỷ lệ nắm giữ cổ phần chi phối tại Công ty, thông qua thương hiệu của Tập đoàn hoặc thông qua các quyền chi phối khác theo quy định của pháp luật và quy chế quản lý</w:t>
            </w:r>
            <w:r w:rsidR="00A876AA" w:rsidRPr="00726E00">
              <w:rPr>
                <w:rFonts w:cs="Times New Roman"/>
                <w:szCs w:val="24"/>
                <w:lang w:val="sv-SE"/>
              </w:rPr>
              <w:t xml:space="preserve"> </w:t>
            </w:r>
            <w:r w:rsidRPr="00726E00">
              <w:rPr>
                <w:rFonts w:cs="Times New Roman"/>
                <w:b/>
                <w:i/>
                <w:color w:val="FF0000"/>
                <w:szCs w:val="24"/>
                <w:lang w:val="sv-SE"/>
              </w:rPr>
              <w:t>nội bộ</w:t>
            </w:r>
            <w:r w:rsidRPr="00726E00">
              <w:rPr>
                <w:rFonts w:cs="Times New Roman"/>
                <w:szCs w:val="24"/>
                <w:lang w:val="sv-SE"/>
              </w:rPr>
              <w:t xml:space="preserve"> của Tập đoàn.</w:t>
            </w:r>
          </w:p>
          <w:p w:rsidR="00B90953" w:rsidRPr="00726E00" w:rsidRDefault="00B90953" w:rsidP="00B90953">
            <w:pPr>
              <w:tabs>
                <w:tab w:val="left" w:pos="0"/>
                <w:tab w:val="left" w:pos="360"/>
                <w:tab w:val="left" w:pos="450"/>
                <w:tab w:val="left" w:pos="540"/>
                <w:tab w:val="left" w:pos="6120"/>
              </w:tabs>
              <w:spacing w:before="120" w:after="120"/>
              <w:jc w:val="both"/>
              <w:rPr>
                <w:rFonts w:cs="Times New Roman"/>
                <w:szCs w:val="24"/>
                <w:lang w:val="sv-SE"/>
              </w:rPr>
            </w:pPr>
            <w:r w:rsidRPr="00726E00">
              <w:rPr>
                <w:rFonts w:cs="Times New Roman"/>
                <w:szCs w:val="24"/>
                <w:lang w:val="sv-SE"/>
              </w:rPr>
              <w:lastRenderedPageBreak/>
              <w:t>6.Trụ sở đăng ký của Công ty là:</w:t>
            </w:r>
          </w:p>
          <w:p w:rsidR="00B90953" w:rsidRPr="00726E00" w:rsidRDefault="00B90953" w:rsidP="00B90953">
            <w:pPr>
              <w:spacing w:after="80" w:line="320" w:lineRule="exact"/>
              <w:ind w:firstLine="720"/>
              <w:rPr>
                <w:sz w:val="26"/>
                <w:szCs w:val="26"/>
              </w:rPr>
            </w:pPr>
            <w:r w:rsidRPr="00726E00">
              <w:rPr>
                <w:sz w:val="26"/>
                <w:szCs w:val="26"/>
              </w:rPr>
              <w:t xml:space="preserve">- Địa chỉ </w:t>
            </w:r>
            <w:r w:rsidRPr="00726E00">
              <w:rPr>
                <w:b/>
                <w:color w:val="FF0000"/>
                <w:sz w:val="26"/>
                <w:szCs w:val="26"/>
              </w:rPr>
              <w:t>trụ sở chính</w:t>
            </w:r>
            <w:r w:rsidRPr="00726E00">
              <w:rPr>
                <w:b/>
                <w:sz w:val="26"/>
                <w:szCs w:val="26"/>
              </w:rPr>
              <w:t>:</w:t>
            </w:r>
            <w:r w:rsidRPr="00726E00">
              <w:rPr>
                <w:sz w:val="26"/>
                <w:szCs w:val="26"/>
              </w:rPr>
              <w:t xml:space="preserve"> 486 đường Trần Phú- Thành phố Cẩm Phả- Tỉnh Quảng Ninh</w:t>
            </w:r>
          </w:p>
          <w:p w:rsidR="00B90953" w:rsidRPr="00726E00" w:rsidRDefault="00B90953" w:rsidP="00B90953">
            <w:pPr>
              <w:spacing w:after="80" w:line="320" w:lineRule="exact"/>
              <w:ind w:firstLine="720"/>
              <w:rPr>
                <w:b/>
                <w:color w:val="FF0000"/>
                <w:sz w:val="26"/>
                <w:szCs w:val="26"/>
              </w:rPr>
            </w:pPr>
            <w:r w:rsidRPr="00726E00">
              <w:rPr>
                <w:sz w:val="26"/>
                <w:szCs w:val="26"/>
              </w:rPr>
              <w:t xml:space="preserve">- </w:t>
            </w:r>
            <w:r w:rsidRPr="00726E00">
              <w:rPr>
                <w:b/>
                <w:color w:val="FF0000"/>
                <w:sz w:val="26"/>
                <w:szCs w:val="26"/>
              </w:rPr>
              <w:t>Điện thoạ</w:t>
            </w:r>
            <w:r w:rsidR="00A61B4B" w:rsidRPr="00726E00">
              <w:rPr>
                <w:b/>
                <w:color w:val="FF0000"/>
                <w:sz w:val="26"/>
                <w:szCs w:val="26"/>
              </w:rPr>
              <w:t>i: 020</w:t>
            </w:r>
            <w:r w:rsidRPr="00726E00">
              <w:rPr>
                <w:b/>
                <w:color w:val="FF0000"/>
                <w:sz w:val="26"/>
                <w:szCs w:val="26"/>
              </w:rPr>
              <w:t>3.3862876</w:t>
            </w:r>
            <w:r w:rsidR="00A61B4B" w:rsidRPr="00726E00">
              <w:rPr>
                <w:b/>
                <w:color w:val="FF0000"/>
                <w:sz w:val="26"/>
                <w:szCs w:val="26"/>
              </w:rPr>
              <w:t>; 020</w:t>
            </w:r>
            <w:r w:rsidRPr="00726E00">
              <w:rPr>
                <w:b/>
                <w:color w:val="FF0000"/>
                <w:sz w:val="26"/>
                <w:szCs w:val="26"/>
              </w:rPr>
              <w:t>3.3716223</w:t>
            </w:r>
          </w:p>
          <w:p w:rsidR="00B90953" w:rsidRPr="00726E00" w:rsidRDefault="00B90953" w:rsidP="00B90953">
            <w:pPr>
              <w:spacing w:after="80" w:line="320" w:lineRule="exact"/>
              <w:ind w:firstLine="720"/>
              <w:rPr>
                <w:b/>
                <w:color w:val="FF0000"/>
                <w:sz w:val="26"/>
                <w:szCs w:val="26"/>
              </w:rPr>
            </w:pPr>
            <w:r w:rsidRPr="00726E00">
              <w:rPr>
                <w:b/>
                <w:color w:val="FF0000"/>
                <w:sz w:val="26"/>
                <w:szCs w:val="26"/>
              </w:rPr>
              <w:t>- Fax: 0</w:t>
            </w:r>
            <w:r w:rsidR="00A61B4B" w:rsidRPr="00726E00">
              <w:rPr>
                <w:b/>
                <w:color w:val="FF0000"/>
                <w:sz w:val="26"/>
                <w:szCs w:val="26"/>
                <w:lang w:val="en-US"/>
              </w:rPr>
              <w:t>20</w:t>
            </w:r>
            <w:r w:rsidRPr="00726E00">
              <w:rPr>
                <w:b/>
                <w:color w:val="FF0000"/>
                <w:sz w:val="26"/>
                <w:szCs w:val="26"/>
              </w:rPr>
              <w:t>3.3862034</w:t>
            </w:r>
          </w:p>
          <w:p w:rsidR="00B90953" w:rsidRPr="00726E00" w:rsidRDefault="00B90953" w:rsidP="00B90953">
            <w:pPr>
              <w:spacing w:after="80" w:line="320" w:lineRule="exact"/>
              <w:ind w:firstLine="720"/>
              <w:rPr>
                <w:sz w:val="26"/>
                <w:szCs w:val="26"/>
              </w:rPr>
            </w:pPr>
            <w:r w:rsidRPr="00726E00">
              <w:rPr>
                <w:sz w:val="26"/>
                <w:szCs w:val="26"/>
              </w:rPr>
              <w:t>- E-mail: ctm.tkv@gmail.com.vn</w:t>
            </w:r>
          </w:p>
          <w:p w:rsidR="00B90953" w:rsidRPr="00726E00" w:rsidRDefault="00B90953" w:rsidP="00A876AA">
            <w:pPr>
              <w:tabs>
                <w:tab w:val="left" w:pos="0"/>
                <w:tab w:val="left" w:pos="360"/>
                <w:tab w:val="left" w:pos="450"/>
                <w:tab w:val="left" w:pos="540"/>
                <w:tab w:val="left" w:pos="6120"/>
              </w:tabs>
              <w:spacing w:before="120" w:after="120"/>
              <w:jc w:val="both"/>
              <w:rPr>
                <w:rFonts w:cs="Times New Roman"/>
                <w:szCs w:val="24"/>
                <w:lang w:val="sv-SE"/>
              </w:rPr>
            </w:pPr>
          </w:p>
          <w:p w:rsidR="006723F9" w:rsidRPr="00726E00" w:rsidRDefault="00B90953" w:rsidP="00A876AA">
            <w:pPr>
              <w:tabs>
                <w:tab w:val="left" w:pos="432"/>
                <w:tab w:val="left" w:pos="6120"/>
              </w:tabs>
              <w:jc w:val="both"/>
              <w:rPr>
                <w:rFonts w:cs="Times New Roman"/>
                <w:b/>
                <w:i/>
                <w:color w:val="FF0000"/>
                <w:szCs w:val="24"/>
                <w:lang w:val="sv-SE"/>
              </w:rPr>
            </w:pPr>
            <w:r w:rsidRPr="00726E00">
              <w:rPr>
                <w:rFonts w:cs="Times New Roman"/>
                <w:b/>
                <w:i/>
                <w:color w:val="FF0000"/>
                <w:szCs w:val="24"/>
                <w:lang w:val="sv-SE"/>
              </w:rPr>
              <w:t>b</w:t>
            </w:r>
            <w:r w:rsidR="00A876AA" w:rsidRPr="00726E00">
              <w:rPr>
                <w:rFonts w:cs="Times New Roman"/>
                <w:b/>
                <w:i/>
                <w:color w:val="FF0000"/>
                <w:szCs w:val="24"/>
                <w:lang w:val="sv-SE"/>
              </w:rPr>
              <w:t>ỏ</w:t>
            </w:r>
            <w:r w:rsidR="00C57BB3">
              <w:rPr>
                <w:rFonts w:cs="Times New Roman"/>
                <w:b/>
                <w:i/>
                <w:color w:val="FF0000"/>
                <w:szCs w:val="24"/>
                <w:lang w:val="sv-SE"/>
              </w:rPr>
              <w:t xml:space="preserve"> chuyển thành điều 3</w:t>
            </w:r>
          </w:p>
          <w:p w:rsidR="00A876AA" w:rsidRPr="00726E00" w:rsidRDefault="00A876AA" w:rsidP="00A876AA">
            <w:pPr>
              <w:tabs>
                <w:tab w:val="left" w:pos="432"/>
                <w:tab w:val="left" w:pos="6120"/>
              </w:tabs>
              <w:jc w:val="both"/>
              <w:rPr>
                <w:rFonts w:cs="Times New Roman"/>
                <w:b/>
                <w:i/>
                <w:color w:val="FF0000"/>
                <w:szCs w:val="24"/>
                <w:lang w:val="sv-SE"/>
              </w:rPr>
            </w:pPr>
          </w:p>
          <w:p w:rsidR="00A876AA" w:rsidRPr="00726E00" w:rsidRDefault="00A876AA" w:rsidP="00A876AA">
            <w:pPr>
              <w:tabs>
                <w:tab w:val="left" w:pos="432"/>
                <w:tab w:val="left" w:pos="6120"/>
              </w:tabs>
              <w:jc w:val="both"/>
              <w:rPr>
                <w:rFonts w:cs="Times New Roman"/>
                <w:b/>
                <w:i/>
                <w:color w:val="FF0000"/>
                <w:szCs w:val="24"/>
                <w:lang w:val="sv-SE"/>
              </w:rPr>
            </w:pPr>
          </w:p>
          <w:p w:rsidR="00A876AA" w:rsidRPr="00726E00" w:rsidRDefault="00A876AA" w:rsidP="00A876AA">
            <w:pPr>
              <w:tabs>
                <w:tab w:val="left" w:pos="432"/>
                <w:tab w:val="left" w:pos="6120"/>
              </w:tabs>
              <w:jc w:val="both"/>
              <w:rPr>
                <w:rFonts w:cs="Times New Roman"/>
                <w:b/>
                <w:i/>
                <w:color w:val="FF0000"/>
                <w:szCs w:val="24"/>
                <w:lang w:val="sv-SE"/>
              </w:rPr>
            </w:pPr>
          </w:p>
          <w:p w:rsidR="005E2E7B" w:rsidRPr="00726E00" w:rsidRDefault="005E2E7B" w:rsidP="00A876AA">
            <w:pPr>
              <w:tabs>
                <w:tab w:val="left" w:pos="432"/>
                <w:tab w:val="left" w:pos="6120"/>
              </w:tabs>
              <w:jc w:val="both"/>
              <w:rPr>
                <w:rFonts w:cs="Times New Roman"/>
                <w:b/>
                <w:i/>
                <w:color w:val="FF0000"/>
                <w:szCs w:val="24"/>
                <w:lang w:val="sv-SE"/>
              </w:rPr>
            </w:pPr>
          </w:p>
          <w:p w:rsidR="005E2E7B" w:rsidRPr="00726E00" w:rsidRDefault="005E2E7B" w:rsidP="00A876AA">
            <w:pPr>
              <w:tabs>
                <w:tab w:val="left" w:pos="432"/>
                <w:tab w:val="left" w:pos="6120"/>
              </w:tabs>
              <w:jc w:val="both"/>
              <w:rPr>
                <w:rFonts w:cs="Times New Roman"/>
                <w:b/>
                <w:color w:val="FF0000"/>
                <w:szCs w:val="24"/>
                <w:lang w:val="sv-SE"/>
              </w:rPr>
            </w:pPr>
            <w:r w:rsidRPr="00726E00">
              <w:rPr>
                <w:rFonts w:cs="Times New Roman"/>
                <w:b/>
                <w:color w:val="FF0000"/>
                <w:szCs w:val="24"/>
                <w:lang w:val="sv-SE"/>
              </w:rPr>
              <w:t xml:space="preserve">Điều 3. </w:t>
            </w:r>
            <w:r w:rsidR="00A876AA" w:rsidRPr="00726E00">
              <w:rPr>
                <w:rFonts w:cs="Times New Roman"/>
                <w:b/>
                <w:color w:val="FF0000"/>
                <w:szCs w:val="24"/>
                <w:lang w:val="sv-SE"/>
              </w:rPr>
              <w:t>Người đại diện theo pháp luật</w:t>
            </w:r>
          </w:p>
          <w:p w:rsidR="006723F9" w:rsidRPr="00726E00" w:rsidRDefault="00A876AA" w:rsidP="00A876AA">
            <w:pPr>
              <w:tabs>
                <w:tab w:val="left" w:pos="432"/>
                <w:tab w:val="left" w:pos="6120"/>
              </w:tabs>
              <w:jc w:val="both"/>
              <w:rPr>
                <w:rFonts w:cs="Times New Roman"/>
                <w:b/>
                <w:i/>
                <w:color w:val="FF0000"/>
                <w:szCs w:val="24"/>
                <w:lang w:val="sv-SE"/>
              </w:rPr>
            </w:pPr>
            <w:r w:rsidRPr="00726E00">
              <w:rPr>
                <w:rFonts w:cs="Times New Roman"/>
                <w:b/>
                <w:i/>
                <w:color w:val="FF0000"/>
                <w:szCs w:val="24"/>
                <w:lang w:val="sv-SE"/>
              </w:rPr>
              <w:t>Công ty có 01 Người đại diện theo pháp luật, là Giám đốc Công ty. Người đại diện theo pháp luật có quyền hạn và nghĩa vụ theo quy định hiện hành của pháp luật và quy chế quản lý nội bộ của Công ty</w:t>
            </w:r>
          </w:p>
          <w:p w:rsidR="00195B9D" w:rsidRPr="00726E00" w:rsidRDefault="00195B9D" w:rsidP="00A876AA">
            <w:pPr>
              <w:tabs>
                <w:tab w:val="left" w:pos="432"/>
                <w:tab w:val="left" w:pos="6120"/>
              </w:tabs>
              <w:jc w:val="both"/>
              <w:rPr>
                <w:rFonts w:cs="Times New Roman"/>
                <w:b/>
                <w:color w:val="FF0000"/>
                <w:szCs w:val="24"/>
                <w:lang w:val="sv-SE"/>
              </w:rPr>
            </w:pPr>
          </w:p>
          <w:p w:rsidR="00195B9D" w:rsidRPr="00726E00" w:rsidRDefault="00195B9D" w:rsidP="00A876AA">
            <w:pPr>
              <w:tabs>
                <w:tab w:val="left" w:pos="432"/>
                <w:tab w:val="left" w:pos="6120"/>
              </w:tabs>
              <w:jc w:val="both"/>
              <w:rPr>
                <w:rFonts w:cs="Times New Roman"/>
                <w:b/>
                <w:color w:val="FF0000"/>
                <w:szCs w:val="24"/>
                <w:lang w:val="sv-SE"/>
              </w:rPr>
            </w:pPr>
          </w:p>
          <w:p w:rsidR="00195B9D" w:rsidRPr="00726E00" w:rsidRDefault="00195B9D" w:rsidP="00A876AA">
            <w:pPr>
              <w:tabs>
                <w:tab w:val="left" w:pos="432"/>
                <w:tab w:val="left" w:pos="6120"/>
              </w:tabs>
              <w:jc w:val="both"/>
              <w:rPr>
                <w:rFonts w:cs="Times New Roman"/>
                <w:b/>
                <w:szCs w:val="24"/>
                <w:lang w:val="sv-SE"/>
              </w:rPr>
            </w:pPr>
            <w:r w:rsidRPr="00726E00">
              <w:rPr>
                <w:rFonts w:cs="Times New Roman"/>
                <w:b/>
                <w:szCs w:val="24"/>
                <w:lang w:val="sv-SE"/>
              </w:rPr>
              <w:t>Điều 5. Phạm vi kinh doanh và hoạt động</w:t>
            </w:r>
          </w:p>
          <w:p w:rsidR="0080381B" w:rsidRPr="00726E00" w:rsidRDefault="00195B9D" w:rsidP="00195B9D">
            <w:pPr>
              <w:tabs>
                <w:tab w:val="left" w:pos="432"/>
                <w:tab w:val="left" w:pos="6120"/>
              </w:tabs>
              <w:spacing w:before="120" w:after="120"/>
              <w:jc w:val="both"/>
              <w:rPr>
                <w:rFonts w:cs="Times New Roman"/>
                <w:szCs w:val="24"/>
                <w:lang w:val="sv-SE"/>
              </w:rPr>
            </w:pPr>
            <w:r w:rsidRPr="00726E00">
              <w:rPr>
                <w:rFonts w:cs="Times New Roman"/>
                <w:szCs w:val="24"/>
                <w:lang w:val="sv-SE"/>
              </w:rPr>
              <w:t xml:space="preserve">1. Công ty được phép lập kế hoạch và tiến hành tất cả các hoạt động kinh doanh </w:t>
            </w:r>
            <w:r w:rsidRPr="00726E00">
              <w:rPr>
                <w:rFonts w:cs="Times New Roman"/>
                <w:b/>
                <w:i/>
                <w:color w:val="FF0000"/>
                <w:szCs w:val="24"/>
                <w:lang w:val="sv-SE"/>
              </w:rPr>
              <w:t>theo ngành nghề của Công ty đã được công bố trên Cổng thông tin đăng ký doanh nghiệp (hoặc</w:t>
            </w:r>
            <w:r w:rsidRPr="00726E00">
              <w:rPr>
                <w:rFonts w:cs="Times New Roman"/>
                <w:szCs w:val="24"/>
                <w:lang w:val="sv-SE"/>
              </w:rPr>
              <w:t xml:space="preserve"> Giấy chứng nhận đăng ký doanh nghiệp và Điều lệ này), phù hợp với quy định của pháp luật hiện hành và thực hiện các biện pháp thích hợp để đạt được các mục tiêu của Công ty.</w:t>
            </w:r>
          </w:p>
          <w:p w:rsidR="0080381B" w:rsidRPr="00726E00" w:rsidRDefault="0080381B" w:rsidP="00195B9D">
            <w:pPr>
              <w:tabs>
                <w:tab w:val="left" w:pos="432"/>
                <w:tab w:val="left" w:pos="6120"/>
              </w:tabs>
              <w:spacing w:before="120" w:after="120"/>
              <w:jc w:val="both"/>
              <w:rPr>
                <w:rFonts w:cs="Times New Roman"/>
                <w:szCs w:val="24"/>
                <w:lang w:val="sv-SE"/>
              </w:rPr>
            </w:pPr>
          </w:p>
        </w:tc>
        <w:tc>
          <w:tcPr>
            <w:tcW w:w="631" w:type="pct"/>
          </w:tcPr>
          <w:p w:rsidR="00BD3512" w:rsidRPr="00726E00" w:rsidRDefault="00BD3512" w:rsidP="00A876AA">
            <w:pPr>
              <w:tabs>
                <w:tab w:val="left" w:pos="360"/>
                <w:tab w:val="left" w:pos="6120"/>
              </w:tabs>
              <w:jc w:val="both"/>
              <w:rPr>
                <w:rFonts w:cs="Times New Roman"/>
                <w:szCs w:val="24"/>
                <w:lang w:val="nl-NL"/>
              </w:rPr>
            </w:pPr>
          </w:p>
          <w:p w:rsidR="00A05AD0" w:rsidRPr="00726E00" w:rsidRDefault="00A05AD0" w:rsidP="00A876AA">
            <w:pPr>
              <w:tabs>
                <w:tab w:val="left" w:pos="360"/>
                <w:tab w:val="left" w:pos="6120"/>
              </w:tabs>
              <w:jc w:val="both"/>
              <w:rPr>
                <w:rFonts w:cs="Times New Roman"/>
                <w:szCs w:val="24"/>
                <w:lang w:val="nl-NL"/>
              </w:rPr>
            </w:pPr>
          </w:p>
          <w:p w:rsidR="00A05AD0" w:rsidRPr="00726E00" w:rsidRDefault="00A05AD0"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BD3512" w:rsidRPr="00726E00" w:rsidRDefault="00B6359A" w:rsidP="00A876AA">
            <w:pPr>
              <w:tabs>
                <w:tab w:val="left" w:pos="360"/>
                <w:tab w:val="left" w:pos="6120"/>
              </w:tabs>
              <w:jc w:val="both"/>
              <w:rPr>
                <w:rFonts w:cs="Times New Roman"/>
                <w:szCs w:val="24"/>
                <w:lang w:val="nl-NL"/>
              </w:rPr>
            </w:pPr>
            <w:r w:rsidRPr="00726E00">
              <w:rPr>
                <w:rFonts w:cs="Times New Roman"/>
                <w:szCs w:val="24"/>
                <w:lang w:val="nl-NL"/>
              </w:rPr>
              <w:t>Bổ sung</w:t>
            </w:r>
            <w:r w:rsidR="00F5362C" w:rsidRPr="00726E00">
              <w:rPr>
                <w:rFonts w:cs="Times New Roman"/>
                <w:szCs w:val="24"/>
                <w:lang w:val="nl-NL"/>
              </w:rPr>
              <w:t>, sửa đổi</w:t>
            </w:r>
            <w:r w:rsidRPr="00726E00">
              <w:rPr>
                <w:rFonts w:cs="Times New Roman"/>
                <w:szCs w:val="24"/>
                <w:lang w:val="nl-NL"/>
              </w:rPr>
              <w:t xml:space="preserve"> </w:t>
            </w:r>
            <w:r w:rsidR="00F5362C" w:rsidRPr="00726E00">
              <w:rPr>
                <w:rFonts w:cs="Times New Roman"/>
                <w:szCs w:val="24"/>
                <w:lang w:val="nl-NL"/>
              </w:rPr>
              <w:t xml:space="preserve">theo quy định điểm  khoản 1 thông tư </w:t>
            </w:r>
            <w:r w:rsidR="00F5362C" w:rsidRPr="00726E00">
              <w:t>95/2017/TT-BTC</w:t>
            </w:r>
          </w:p>
          <w:p w:rsidR="00BD3512" w:rsidRPr="00726E00" w:rsidRDefault="00BD3512" w:rsidP="00A876AA">
            <w:pPr>
              <w:tabs>
                <w:tab w:val="left" w:pos="360"/>
                <w:tab w:val="left" w:pos="6120"/>
              </w:tabs>
              <w:jc w:val="both"/>
              <w:rPr>
                <w:rFonts w:cs="Times New Roman"/>
                <w:szCs w:val="24"/>
                <w:lang w:val="nl-NL"/>
              </w:rPr>
            </w:pPr>
          </w:p>
          <w:p w:rsidR="00BD3512" w:rsidRPr="00726E00" w:rsidRDefault="00BD3512"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B90953" w:rsidRPr="00726E00" w:rsidRDefault="00B90953" w:rsidP="00F5362C">
            <w:pPr>
              <w:tabs>
                <w:tab w:val="left" w:pos="360"/>
                <w:tab w:val="left" w:pos="6120"/>
              </w:tabs>
              <w:jc w:val="both"/>
              <w:rPr>
                <w:rFonts w:cs="Times New Roman"/>
                <w:szCs w:val="24"/>
                <w:lang w:val="nl-NL"/>
              </w:rPr>
            </w:pPr>
          </w:p>
          <w:p w:rsidR="00B90953" w:rsidRPr="00726E00" w:rsidRDefault="00B90953" w:rsidP="00F5362C">
            <w:pPr>
              <w:tabs>
                <w:tab w:val="left" w:pos="360"/>
                <w:tab w:val="left" w:pos="6120"/>
              </w:tabs>
              <w:jc w:val="both"/>
              <w:rPr>
                <w:rFonts w:cs="Times New Roman"/>
                <w:szCs w:val="24"/>
                <w:lang w:val="nl-NL"/>
              </w:rPr>
            </w:pPr>
            <w:r w:rsidRPr="00726E00">
              <w:rPr>
                <w:rFonts w:cs="Times New Roman"/>
                <w:szCs w:val="24"/>
                <w:lang w:val="nl-NL"/>
              </w:rPr>
              <w:t>Cập nhật mã vùng số điện thoại</w:t>
            </w:r>
          </w:p>
          <w:p w:rsidR="00B90953" w:rsidRPr="00726E00" w:rsidRDefault="00B90953" w:rsidP="00F5362C">
            <w:pPr>
              <w:tabs>
                <w:tab w:val="left" w:pos="360"/>
                <w:tab w:val="left" w:pos="6120"/>
              </w:tabs>
              <w:jc w:val="both"/>
              <w:rPr>
                <w:rFonts w:cs="Times New Roman"/>
                <w:szCs w:val="24"/>
                <w:lang w:val="nl-NL"/>
              </w:rPr>
            </w:pPr>
          </w:p>
          <w:p w:rsidR="00F5362C" w:rsidRPr="00726E00" w:rsidRDefault="00F5362C" w:rsidP="00F5362C">
            <w:pPr>
              <w:tabs>
                <w:tab w:val="left" w:pos="360"/>
                <w:tab w:val="left" w:pos="6120"/>
              </w:tabs>
              <w:jc w:val="both"/>
              <w:rPr>
                <w:rFonts w:cs="Times New Roman"/>
                <w:szCs w:val="24"/>
                <w:lang w:val="nl-NL"/>
              </w:rPr>
            </w:pPr>
            <w:r w:rsidRPr="00726E00">
              <w:rPr>
                <w:rFonts w:cs="Times New Roman"/>
                <w:szCs w:val="24"/>
                <w:lang w:val="nl-NL"/>
              </w:rPr>
              <w:t xml:space="preserve">Bổ sung </w:t>
            </w:r>
            <w:r w:rsidRPr="00726E00">
              <w:t>cho phù hợp với quy định tại Điều 13- Người đại diện theo pháp luật, 14- Trách nhiệm của người đại diện theo pháp luật LDN 2014</w:t>
            </w:r>
            <w:r w:rsidRPr="00726E00">
              <w:rPr>
                <w:lang w:val="en-US"/>
              </w:rPr>
              <w:t xml:space="preserve"> và Điều 3 </w:t>
            </w:r>
            <w:r w:rsidRPr="00726E00">
              <w:rPr>
                <w:rFonts w:cs="Times New Roman"/>
                <w:szCs w:val="24"/>
                <w:lang w:val="nl-NL"/>
              </w:rPr>
              <w:t xml:space="preserve"> thông tư </w:t>
            </w:r>
            <w:r w:rsidRPr="00726E00">
              <w:t>95/2017/TT-BTC</w:t>
            </w:r>
          </w:p>
          <w:p w:rsidR="00F5362C" w:rsidRPr="00726E00" w:rsidRDefault="00F5362C" w:rsidP="00A876AA">
            <w:pPr>
              <w:tabs>
                <w:tab w:val="left" w:pos="360"/>
                <w:tab w:val="left" w:pos="6120"/>
              </w:tabs>
              <w:jc w:val="both"/>
              <w:rPr>
                <w:rFonts w:cs="Times New Roman"/>
                <w:szCs w:val="24"/>
                <w:lang w:val="en-US"/>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nl-NL"/>
              </w:rPr>
            </w:pPr>
          </w:p>
          <w:p w:rsidR="00F5362C" w:rsidRPr="00726E00" w:rsidRDefault="00F5362C" w:rsidP="00A876AA">
            <w:pPr>
              <w:tabs>
                <w:tab w:val="left" w:pos="360"/>
                <w:tab w:val="left" w:pos="6120"/>
              </w:tabs>
              <w:jc w:val="both"/>
              <w:rPr>
                <w:rFonts w:cs="Times New Roman"/>
                <w:szCs w:val="24"/>
                <w:lang w:val="en-US"/>
              </w:rPr>
            </w:pPr>
            <w:r w:rsidRPr="00726E00">
              <w:rPr>
                <w:rFonts w:cs="Times New Roman"/>
                <w:szCs w:val="24"/>
                <w:lang w:val="nl-NL"/>
              </w:rPr>
              <w:t xml:space="preserve">Sửa theo </w:t>
            </w:r>
            <w:r w:rsidRPr="00726E00">
              <w:t xml:space="preserve"> Khoản 1 Điều 5 Điều lệ mẫu 95/2017/TT-BTC</w:t>
            </w:r>
          </w:p>
        </w:tc>
      </w:tr>
      <w:tr w:rsidR="00BD3512" w:rsidRPr="00726E00" w:rsidTr="00265797">
        <w:tc>
          <w:tcPr>
            <w:tcW w:w="2167" w:type="pct"/>
            <w:gridSpan w:val="3"/>
          </w:tcPr>
          <w:p w:rsidR="0080381B" w:rsidRPr="00726E00" w:rsidRDefault="0080381B" w:rsidP="00A876AA">
            <w:pPr>
              <w:tabs>
                <w:tab w:val="left" w:pos="0"/>
                <w:tab w:val="left" w:pos="360"/>
                <w:tab w:val="left" w:pos="450"/>
                <w:tab w:val="left" w:pos="540"/>
                <w:tab w:val="left" w:pos="6120"/>
              </w:tabs>
              <w:jc w:val="both"/>
              <w:rPr>
                <w:rFonts w:cs="Times New Roman"/>
                <w:b/>
                <w:szCs w:val="24"/>
                <w:lang w:val="nl-NL"/>
              </w:rPr>
            </w:pPr>
            <w:r w:rsidRPr="00726E00">
              <w:rPr>
                <w:rFonts w:cs="Times New Roman"/>
                <w:b/>
                <w:szCs w:val="24"/>
                <w:lang w:val="nl-NL"/>
              </w:rPr>
              <w:lastRenderedPageBreak/>
              <w:t>CHƯƠNG II: VỐN ĐIỀU LỆ, CỔ PHẦN VÀ CỔ ĐÔNG SÁNG LẬP</w:t>
            </w:r>
          </w:p>
          <w:p w:rsidR="0080381B" w:rsidRPr="00726E00" w:rsidRDefault="0080381B" w:rsidP="00A876AA">
            <w:pPr>
              <w:tabs>
                <w:tab w:val="left" w:pos="0"/>
                <w:tab w:val="left" w:pos="360"/>
                <w:tab w:val="left" w:pos="450"/>
                <w:tab w:val="left" w:pos="540"/>
                <w:tab w:val="left" w:pos="6120"/>
              </w:tabs>
              <w:jc w:val="both"/>
              <w:rPr>
                <w:rFonts w:cs="Times New Roman"/>
                <w:b/>
                <w:szCs w:val="24"/>
                <w:lang w:val="nl-NL"/>
              </w:rPr>
            </w:pPr>
          </w:p>
          <w:p w:rsidR="0080381B" w:rsidRPr="00726E00" w:rsidRDefault="0080381B" w:rsidP="0080381B">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Điều 5. Vốn điều lệ, cổ phần, cổ đông sáng lập</w:t>
            </w:r>
          </w:p>
          <w:p w:rsidR="0080381B" w:rsidRPr="00726E00" w:rsidRDefault="0080381B" w:rsidP="0080381B">
            <w:pPr>
              <w:tabs>
                <w:tab w:val="left" w:pos="0"/>
                <w:tab w:val="left" w:pos="360"/>
                <w:tab w:val="left" w:pos="450"/>
                <w:tab w:val="left" w:pos="540"/>
                <w:tab w:val="left" w:pos="6120"/>
              </w:tabs>
              <w:jc w:val="both"/>
              <w:rPr>
                <w:rFonts w:cs="Times New Roman"/>
                <w:szCs w:val="24"/>
                <w:lang w:val="nl-NL"/>
              </w:rPr>
            </w:pPr>
            <w:r w:rsidRPr="00726E00">
              <w:rPr>
                <w:rFonts w:cs="Times New Roman"/>
                <w:szCs w:val="24"/>
                <w:lang w:val="nl-NL"/>
              </w:rPr>
              <w:t>2. Cổ phần</w:t>
            </w:r>
          </w:p>
          <w:p w:rsidR="0080381B" w:rsidRPr="00726E00" w:rsidRDefault="0080381B" w:rsidP="0080381B">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a) Các cổ phần của Công ty vào ngày thông qua Điều lệ này đều là cổ phần phổ thông, </w:t>
            </w:r>
            <w:r w:rsidRPr="00726E00">
              <w:rPr>
                <w:rFonts w:cs="Times New Roman"/>
                <w:b/>
                <w:szCs w:val="24"/>
                <w:u w:val="single"/>
                <w:lang w:val="nl-NL"/>
              </w:rPr>
              <w:t>kể các cổ phần do Nhà nước nắm giữ.</w:t>
            </w:r>
            <w:r w:rsidRPr="00726E00">
              <w:rPr>
                <w:rFonts w:cs="Times New Roman"/>
                <w:szCs w:val="24"/>
                <w:lang w:val="nl-NL"/>
              </w:rPr>
              <w:t xml:space="preserve"> Các quyền và nghĩa vụ kèm theo cổ phần phổ thông được quy định tại Điều </w:t>
            </w:r>
            <w:r w:rsidRPr="00726E00">
              <w:rPr>
                <w:rFonts w:cs="Times New Roman"/>
                <w:b/>
                <w:szCs w:val="24"/>
                <w:u w:val="single"/>
                <w:lang w:val="nl-NL"/>
              </w:rPr>
              <w:t>11</w:t>
            </w:r>
            <w:r w:rsidRPr="00726E00">
              <w:rPr>
                <w:rFonts w:cs="Times New Roman"/>
                <w:szCs w:val="24"/>
                <w:lang w:val="nl-NL"/>
              </w:rPr>
              <w:t xml:space="preserve">, Điều </w:t>
            </w:r>
            <w:r w:rsidRPr="00726E00">
              <w:rPr>
                <w:rFonts w:cs="Times New Roman"/>
                <w:b/>
                <w:szCs w:val="24"/>
                <w:u w:val="single"/>
                <w:lang w:val="nl-NL"/>
              </w:rPr>
              <w:t>12</w:t>
            </w:r>
            <w:r w:rsidRPr="00726E00">
              <w:rPr>
                <w:rFonts w:cs="Times New Roman"/>
                <w:szCs w:val="24"/>
                <w:lang w:val="nl-NL"/>
              </w:rPr>
              <w:t xml:space="preserve"> của Điều lệ này.</w:t>
            </w:r>
          </w:p>
          <w:p w:rsidR="009A4F8C" w:rsidRPr="00726E00" w:rsidRDefault="009A4F8C" w:rsidP="0080381B">
            <w:pPr>
              <w:tabs>
                <w:tab w:val="left" w:pos="0"/>
                <w:tab w:val="left" w:pos="360"/>
                <w:tab w:val="left" w:pos="450"/>
                <w:tab w:val="left" w:pos="540"/>
                <w:tab w:val="left" w:pos="6120"/>
              </w:tabs>
              <w:spacing w:before="120" w:after="120"/>
              <w:jc w:val="both"/>
              <w:rPr>
                <w:rFonts w:cs="Times New Roman"/>
                <w:szCs w:val="24"/>
                <w:lang w:val="nl-NL"/>
              </w:rPr>
            </w:pPr>
          </w:p>
          <w:p w:rsidR="009A4F8C" w:rsidRPr="00726E00" w:rsidRDefault="009A4F8C" w:rsidP="0080381B">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Điều 6. Chào bán, bán, mua lại cổ phần, phát hành chứng khoán</w:t>
            </w:r>
          </w:p>
          <w:p w:rsidR="009A4F8C" w:rsidRPr="00726E00" w:rsidRDefault="009A4F8C" w:rsidP="0080381B">
            <w:pPr>
              <w:tabs>
                <w:tab w:val="left" w:pos="0"/>
                <w:tab w:val="left" w:pos="360"/>
                <w:tab w:val="left" w:pos="450"/>
                <w:tab w:val="left" w:pos="540"/>
                <w:tab w:val="left" w:pos="6120"/>
              </w:tabs>
              <w:spacing w:before="120" w:after="120"/>
              <w:jc w:val="both"/>
              <w:rPr>
                <w:rFonts w:cs="Times New Roman"/>
                <w:szCs w:val="24"/>
                <w:lang w:val="nl-NL"/>
              </w:rPr>
            </w:pPr>
          </w:p>
          <w:p w:rsidR="009A4F8C" w:rsidRPr="00726E00" w:rsidRDefault="009A4F8C" w:rsidP="0080381B">
            <w:pPr>
              <w:tabs>
                <w:tab w:val="left" w:pos="0"/>
                <w:tab w:val="left" w:pos="360"/>
                <w:tab w:val="left" w:pos="450"/>
                <w:tab w:val="left" w:pos="540"/>
                <w:tab w:val="left" w:pos="6120"/>
              </w:tabs>
              <w:spacing w:before="120" w:after="120"/>
              <w:jc w:val="both"/>
              <w:rPr>
                <w:rFonts w:cs="Times New Roman"/>
                <w:szCs w:val="24"/>
                <w:lang w:val="nl-NL"/>
              </w:rPr>
            </w:pPr>
          </w:p>
          <w:p w:rsidR="009A4F8C" w:rsidRPr="00726E00" w:rsidRDefault="009A4F8C" w:rsidP="0080381B">
            <w:pPr>
              <w:tabs>
                <w:tab w:val="left" w:pos="0"/>
                <w:tab w:val="left" w:pos="360"/>
                <w:tab w:val="left" w:pos="450"/>
                <w:tab w:val="left" w:pos="540"/>
                <w:tab w:val="left" w:pos="6120"/>
              </w:tabs>
              <w:spacing w:before="120" w:after="120"/>
              <w:jc w:val="both"/>
              <w:rPr>
                <w:rFonts w:cs="Times New Roman"/>
                <w:szCs w:val="24"/>
                <w:lang w:val="nl-NL"/>
              </w:rPr>
            </w:pPr>
          </w:p>
          <w:p w:rsidR="009A4F8C" w:rsidRPr="00726E00" w:rsidRDefault="009A4F8C" w:rsidP="0080381B">
            <w:pPr>
              <w:tabs>
                <w:tab w:val="left" w:pos="0"/>
                <w:tab w:val="left" w:pos="360"/>
                <w:tab w:val="left" w:pos="450"/>
                <w:tab w:val="left" w:pos="540"/>
                <w:tab w:val="left" w:pos="6120"/>
              </w:tabs>
              <w:spacing w:before="120" w:after="120"/>
              <w:jc w:val="both"/>
              <w:rPr>
                <w:rFonts w:cs="Times New Roman"/>
                <w:szCs w:val="24"/>
                <w:lang w:val="nl-NL"/>
              </w:rPr>
            </w:pPr>
          </w:p>
          <w:p w:rsidR="009A4F8C" w:rsidRPr="00726E00" w:rsidRDefault="009A4F8C" w:rsidP="0080381B">
            <w:pPr>
              <w:tabs>
                <w:tab w:val="left" w:pos="0"/>
                <w:tab w:val="left" w:pos="360"/>
                <w:tab w:val="left" w:pos="450"/>
                <w:tab w:val="left" w:pos="540"/>
                <w:tab w:val="left" w:pos="6120"/>
              </w:tabs>
              <w:spacing w:before="120" w:after="120"/>
              <w:jc w:val="both"/>
              <w:rPr>
                <w:rFonts w:cs="Times New Roman"/>
                <w:szCs w:val="24"/>
                <w:lang w:val="nl-NL"/>
              </w:rPr>
            </w:pPr>
          </w:p>
          <w:p w:rsidR="009A4F8C" w:rsidRPr="00726E00" w:rsidRDefault="009A4F8C" w:rsidP="0080381B">
            <w:pPr>
              <w:tabs>
                <w:tab w:val="left" w:pos="0"/>
                <w:tab w:val="left" w:pos="360"/>
                <w:tab w:val="left" w:pos="450"/>
                <w:tab w:val="left" w:pos="540"/>
                <w:tab w:val="left" w:pos="6120"/>
              </w:tabs>
              <w:spacing w:before="120" w:after="120"/>
              <w:jc w:val="both"/>
              <w:rPr>
                <w:rFonts w:cs="Times New Roman"/>
                <w:szCs w:val="24"/>
                <w:lang w:val="nl-NL"/>
              </w:rPr>
            </w:pPr>
          </w:p>
          <w:p w:rsidR="009A4F8C" w:rsidRPr="00726E00" w:rsidRDefault="009A4F8C" w:rsidP="0080381B">
            <w:pPr>
              <w:tabs>
                <w:tab w:val="left" w:pos="0"/>
                <w:tab w:val="left" w:pos="360"/>
                <w:tab w:val="left" w:pos="450"/>
                <w:tab w:val="left" w:pos="540"/>
                <w:tab w:val="left" w:pos="6120"/>
              </w:tabs>
              <w:spacing w:before="120" w:after="120"/>
              <w:jc w:val="both"/>
              <w:rPr>
                <w:rFonts w:cs="Times New Roman"/>
                <w:szCs w:val="24"/>
                <w:lang w:val="nl-NL"/>
              </w:rPr>
            </w:pPr>
          </w:p>
          <w:p w:rsidR="009A4F8C" w:rsidRPr="00726E00" w:rsidRDefault="009A4F8C"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A61B4B" w:rsidP="00A61B4B">
            <w:pPr>
              <w:tabs>
                <w:tab w:val="left" w:pos="0"/>
                <w:tab w:val="left" w:pos="3500"/>
              </w:tabs>
              <w:spacing w:before="120" w:after="120"/>
              <w:jc w:val="both"/>
              <w:rPr>
                <w:rFonts w:cs="Times New Roman"/>
                <w:szCs w:val="24"/>
                <w:lang w:val="nl-NL"/>
              </w:rPr>
            </w:pPr>
            <w:r w:rsidRPr="00726E00">
              <w:rPr>
                <w:rFonts w:cs="Times New Roman"/>
                <w:szCs w:val="24"/>
                <w:lang w:val="nl-NL"/>
              </w:rPr>
              <w:tab/>
            </w: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657E2E" w:rsidRPr="00726E00" w:rsidRDefault="00657E2E" w:rsidP="0080381B">
            <w:pPr>
              <w:tabs>
                <w:tab w:val="left" w:pos="0"/>
                <w:tab w:val="left" w:pos="360"/>
                <w:tab w:val="left" w:pos="450"/>
                <w:tab w:val="left" w:pos="540"/>
                <w:tab w:val="left" w:pos="6120"/>
              </w:tabs>
              <w:spacing w:before="120" w:after="120"/>
              <w:jc w:val="both"/>
              <w:rPr>
                <w:rFonts w:cs="Times New Roman"/>
                <w:szCs w:val="24"/>
                <w:lang w:val="nl-NL"/>
              </w:rPr>
            </w:pPr>
          </w:p>
          <w:p w:rsidR="009A4F8C" w:rsidRPr="00726E00" w:rsidRDefault="009A4F8C" w:rsidP="009A4F8C">
            <w:pPr>
              <w:tabs>
                <w:tab w:val="left" w:pos="0"/>
                <w:tab w:val="left" w:pos="360"/>
                <w:tab w:val="left" w:pos="450"/>
                <w:tab w:val="left" w:pos="540"/>
                <w:tab w:val="left" w:pos="6120"/>
              </w:tabs>
              <w:spacing w:before="120" w:after="120"/>
              <w:jc w:val="both"/>
              <w:rPr>
                <w:rFonts w:cs="Times New Roman"/>
                <w:szCs w:val="24"/>
                <w:lang w:val="nl-NL"/>
              </w:rPr>
            </w:pPr>
          </w:p>
        </w:tc>
        <w:tc>
          <w:tcPr>
            <w:tcW w:w="2202" w:type="pct"/>
          </w:tcPr>
          <w:p w:rsidR="0080381B" w:rsidRPr="00726E00" w:rsidRDefault="0080381B" w:rsidP="0080381B">
            <w:pPr>
              <w:tabs>
                <w:tab w:val="left" w:pos="0"/>
                <w:tab w:val="left" w:pos="432"/>
                <w:tab w:val="left" w:pos="6120"/>
              </w:tabs>
              <w:jc w:val="both"/>
              <w:rPr>
                <w:rFonts w:cs="Times New Roman"/>
                <w:b/>
                <w:szCs w:val="24"/>
                <w:lang w:val="nl-NL"/>
              </w:rPr>
            </w:pPr>
            <w:r w:rsidRPr="00726E00">
              <w:rPr>
                <w:rFonts w:cs="Times New Roman"/>
                <w:b/>
                <w:szCs w:val="24"/>
                <w:lang w:val="nl-NL"/>
              </w:rPr>
              <w:lastRenderedPageBreak/>
              <w:t>CHƯƠNG II: VỐN ĐIỀU LỆ, CỔ PHẦN VÀ CỔ ĐÔNG SÁNG LẬP</w:t>
            </w:r>
          </w:p>
          <w:p w:rsidR="0080381B" w:rsidRPr="00726E00" w:rsidRDefault="0080381B" w:rsidP="0080381B">
            <w:pPr>
              <w:tabs>
                <w:tab w:val="left" w:pos="0"/>
                <w:tab w:val="left" w:pos="432"/>
                <w:tab w:val="left" w:pos="6120"/>
              </w:tabs>
              <w:jc w:val="both"/>
              <w:rPr>
                <w:rFonts w:cs="Times New Roman"/>
                <w:b/>
                <w:szCs w:val="24"/>
                <w:lang w:val="nl-NL"/>
              </w:rPr>
            </w:pPr>
          </w:p>
          <w:p w:rsidR="0080381B" w:rsidRPr="00726E00" w:rsidRDefault="0080381B" w:rsidP="009A4F8C">
            <w:pPr>
              <w:tabs>
                <w:tab w:val="left" w:pos="0"/>
                <w:tab w:val="left" w:pos="360"/>
                <w:tab w:val="left" w:pos="432"/>
                <w:tab w:val="left" w:pos="540"/>
                <w:tab w:val="left" w:pos="6120"/>
              </w:tabs>
              <w:spacing w:before="120" w:after="120"/>
              <w:jc w:val="both"/>
              <w:rPr>
                <w:rFonts w:cs="Times New Roman"/>
                <w:b/>
                <w:szCs w:val="24"/>
                <w:lang w:val="nl-NL"/>
              </w:rPr>
            </w:pPr>
            <w:r w:rsidRPr="00726E00">
              <w:rPr>
                <w:rFonts w:cs="Times New Roman"/>
                <w:b/>
                <w:szCs w:val="24"/>
                <w:lang w:val="nl-NL"/>
              </w:rPr>
              <w:t>Điều 6. Vốn điều lệ, cổ phần, cổ đông sáng lập</w:t>
            </w:r>
          </w:p>
          <w:p w:rsidR="0080381B" w:rsidRPr="00726E00" w:rsidRDefault="0080381B" w:rsidP="0080381B">
            <w:pPr>
              <w:tabs>
                <w:tab w:val="left" w:pos="0"/>
                <w:tab w:val="left" w:pos="432"/>
                <w:tab w:val="left" w:pos="6120"/>
              </w:tabs>
              <w:contextualSpacing/>
              <w:jc w:val="both"/>
              <w:rPr>
                <w:rFonts w:cs="Times New Roman"/>
                <w:szCs w:val="24"/>
                <w:lang w:val="nl-NL"/>
              </w:rPr>
            </w:pPr>
            <w:r w:rsidRPr="00726E00">
              <w:rPr>
                <w:rFonts w:cs="Times New Roman"/>
                <w:szCs w:val="24"/>
                <w:lang w:val="nl-NL"/>
              </w:rPr>
              <w:t>2. Cổ phần</w:t>
            </w:r>
          </w:p>
          <w:p w:rsidR="009A4F8C" w:rsidRPr="00726E00" w:rsidRDefault="0080381B" w:rsidP="009A4F8C">
            <w:pPr>
              <w:tabs>
                <w:tab w:val="left" w:pos="0"/>
                <w:tab w:val="left" w:pos="432"/>
                <w:tab w:val="left" w:pos="6120"/>
              </w:tabs>
              <w:spacing w:before="120" w:after="120"/>
              <w:jc w:val="both"/>
              <w:rPr>
                <w:rFonts w:cs="Times New Roman"/>
                <w:szCs w:val="24"/>
                <w:lang w:val="nl-NL"/>
              </w:rPr>
            </w:pPr>
            <w:r w:rsidRPr="00726E00">
              <w:rPr>
                <w:rFonts w:cs="Times New Roman"/>
                <w:szCs w:val="24"/>
                <w:lang w:val="nl-NL"/>
              </w:rPr>
              <w:t>a) Các cổ phần của Công ty vào ngày thông qua Điều lệ này đều là cổ phần phổ</w:t>
            </w:r>
            <w:r w:rsidR="00F5362C" w:rsidRPr="00726E00">
              <w:rPr>
                <w:rFonts w:cs="Times New Roman"/>
                <w:szCs w:val="24"/>
                <w:lang w:val="nl-NL"/>
              </w:rPr>
              <w:t xml:space="preserve"> thông</w:t>
            </w:r>
            <w:r w:rsidRPr="00726E00">
              <w:rPr>
                <w:rFonts w:cs="Times New Roman"/>
                <w:szCs w:val="24"/>
                <w:lang w:val="nl-NL"/>
              </w:rPr>
              <w:t xml:space="preserve">. Các quyền và nghĩa vụ kèm theo cổ phần phổ thông được quy định tại Điều </w:t>
            </w:r>
            <w:r w:rsidRPr="00726E00">
              <w:rPr>
                <w:rFonts w:cs="Times New Roman"/>
                <w:b/>
                <w:color w:val="FF0000"/>
                <w:szCs w:val="24"/>
                <w:lang w:val="nl-NL"/>
              </w:rPr>
              <w:t>12</w:t>
            </w:r>
            <w:r w:rsidRPr="00726E00">
              <w:rPr>
                <w:rFonts w:cs="Times New Roman"/>
                <w:szCs w:val="24"/>
                <w:lang w:val="nl-NL"/>
              </w:rPr>
              <w:t xml:space="preserve">, Điều </w:t>
            </w:r>
            <w:r w:rsidRPr="00726E00">
              <w:rPr>
                <w:rFonts w:cs="Times New Roman"/>
                <w:b/>
                <w:color w:val="FF0000"/>
                <w:szCs w:val="24"/>
                <w:lang w:val="nl-NL"/>
              </w:rPr>
              <w:t>13</w:t>
            </w:r>
            <w:r w:rsidRPr="00726E00">
              <w:rPr>
                <w:rFonts w:cs="Times New Roman"/>
                <w:szCs w:val="24"/>
                <w:lang w:val="nl-NL"/>
              </w:rPr>
              <w:t xml:space="preserve"> của Điều lệ này.</w:t>
            </w:r>
          </w:p>
          <w:p w:rsidR="009A4F8C" w:rsidRPr="00726E00" w:rsidRDefault="009A4F8C" w:rsidP="009A4F8C">
            <w:pPr>
              <w:tabs>
                <w:tab w:val="left" w:pos="0"/>
                <w:tab w:val="left" w:pos="432"/>
                <w:tab w:val="left" w:pos="6120"/>
              </w:tabs>
              <w:spacing w:before="120" w:after="120"/>
              <w:jc w:val="both"/>
              <w:rPr>
                <w:rFonts w:cs="Times New Roman"/>
                <w:b/>
                <w:szCs w:val="24"/>
                <w:lang w:val="nl-NL"/>
              </w:rPr>
            </w:pPr>
            <w:r w:rsidRPr="00726E00">
              <w:rPr>
                <w:rFonts w:cs="Times New Roman"/>
                <w:b/>
                <w:szCs w:val="24"/>
                <w:lang w:val="nl-NL"/>
              </w:rPr>
              <w:br/>
            </w:r>
          </w:p>
          <w:p w:rsidR="009A4F8C" w:rsidRPr="00726E00" w:rsidRDefault="006939CC" w:rsidP="009A4F8C">
            <w:pPr>
              <w:tabs>
                <w:tab w:val="left" w:pos="0"/>
                <w:tab w:val="left" w:pos="432"/>
                <w:tab w:val="left" w:pos="6120"/>
              </w:tabs>
              <w:spacing w:before="120" w:after="120"/>
              <w:jc w:val="both"/>
              <w:rPr>
                <w:rFonts w:cs="Times New Roman"/>
                <w:b/>
                <w:szCs w:val="24"/>
                <w:lang w:val="nl-NL"/>
              </w:rPr>
            </w:pPr>
            <w:r>
              <w:rPr>
                <w:rFonts w:cs="Times New Roman"/>
                <w:b/>
                <w:szCs w:val="24"/>
                <w:lang w:val="nl-NL"/>
              </w:rPr>
              <w:t>Điều 6</w:t>
            </w:r>
            <w:r w:rsidR="009A4F8C" w:rsidRPr="00726E00">
              <w:rPr>
                <w:rFonts w:cs="Times New Roman"/>
                <w:b/>
                <w:szCs w:val="24"/>
                <w:lang w:val="nl-NL"/>
              </w:rPr>
              <w:t>. Chào bán, bán, mua lại cổ phần, phát hành chứng khoán</w:t>
            </w:r>
          </w:p>
          <w:p w:rsidR="009A4F8C" w:rsidRPr="00726E00" w:rsidRDefault="00CA178D" w:rsidP="009A4F8C">
            <w:pPr>
              <w:tabs>
                <w:tab w:val="left" w:pos="0"/>
                <w:tab w:val="left" w:pos="432"/>
                <w:tab w:val="left" w:pos="6120"/>
              </w:tabs>
              <w:spacing w:before="120" w:after="120"/>
              <w:jc w:val="both"/>
              <w:rPr>
                <w:color w:val="FF0000"/>
                <w:sz w:val="26"/>
                <w:szCs w:val="26"/>
                <w:lang w:val="nl-NL"/>
              </w:rPr>
            </w:pPr>
            <w:r>
              <w:rPr>
                <w:sz w:val="26"/>
                <w:szCs w:val="26"/>
                <w:lang w:val="nl-NL"/>
              </w:rPr>
              <w:t xml:space="preserve">d, </w:t>
            </w:r>
            <w:r w:rsidR="009A4F8C" w:rsidRPr="00726E00">
              <w:rPr>
                <w:sz w:val="26"/>
                <w:szCs w:val="26"/>
                <w:lang w:val="nl-NL"/>
              </w:rPr>
              <w:t>Chào bán cổ phần</w:t>
            </w:r>
            <w:r w:rsidR="009A4F8C" w:rsidRPr="00726E00">
              <w:rPr>
                <w:color w:val="FF0000"/>
                <w:sz w:val="26"/>
                <w:szCs w:val="26"/>
                <w:lang w:val="nl-NL"/>
              </w:rPr>
              <w:t>:</w:t>
            </w:r>
          </w:p>
          <w:p w:rsidR="009A4F8C" w:rsidRPr="00726E00" w:rsidRDefault="009A4F8C" w:rsidP="009A4F8C">
            <w:pPr>
              <w:tabs>
                <w:tab w:val="left" w:pos="0"/>
                <w:tab w:val="left" w:pos="432"/>
                <w:tab w:val="left" w:pos="6120"/>
              </w:tabs>
              <w:spacing w:before="120" w:after="120"/>
              <w:jc w:val="both"/>
              <w:rPr>
                <w:rFonts w:cs="Times New Roman"/>
                <w:b/>
                <w:i/>
                <w:color w:val="FF0000"/>
                <w:szCs w:val="24"/>
                <w:lang w:val="nl-NL"/>
              </w:rPr>
            </w:pPr>
            <w:r w:rsidRPr="00726E00">
              <w:rPr>
                <w:rFonts w:cs="Times New Roman"/>
                <w:b/>
                <w:i/>
                <w:color w:val="FF0000"/>
                <w:szCs w:val="24"/>
                <w:lang w:val="nl-NL"/>
              </w:rPr>
              <w:t>Cổ phần phổ thông phải được ưu tiên chào bán cho các cổ đông hiện hữu theo tỷ lệ tương ứng với tỷ lệ sở hữu cổ phần phổ thông của họ trong Công ty, trừ trường hợp Đại hội đồng cổ đông quyết định khác. Số cổ phần cổ đông không đăng ký mua hết sẽ do Hội đồng quản trị của Công ty quyết định. Hội đồng quản trị có thể phân phối số cổ phần đó cho các đối tượng theo các điều kiện và cách thức mà Hội đồng quản trị thấy là phù hợp, nhưng không được bán số cổ phần đó theo các điều kiện thuận lợi hơn so với những điều kiện đã chào bán cho các cổ đông hiện hữu trừ trường hợp cổ phần được bán qua Sở giao dịch chứng khoán theo phương thức đấu giá.</w:t>
            </w:r>
          </w:p>
          <w:p w:rsidR="009A4F8C" w:rsidRPr="00726E00" w:rsidRDefault="009A4F8C" w:rsidP="00CA178D">
            <w:pPr>
              <w:tabs>
                <w:tab w:val="left" w:pos="0"/>
                <w:tab w:val="left" w:pos="432"/>
                <w:tab w:val="left" w:pos="6120"/>
              </w:tabs>
              <w:spacing w:before="120" w:after="120"/>
              <w:jc w:val="center"/>
              <w:rPr>
                <w:rFonts w:cs="Times New Roman"/>
                <w:b/>
                <w:i/>
                <w:color w:val="FF0000"/>
                <w:szCs w:val="24"/>
                <w:lang w:val="nl-NL"/>
              </w:rPr>
            </w:pPr>
          </w:p>
          <w:p w:rsidR="00657E2E" w:rsidRPr="00726E00" w:rsidRDefault="00657E2E" w:rsidP="009A4F8C">
            <w:pPr>
              <w:tabs>
                <w:tab w:val="left" w:pos="0"/>
                <w:tab w:val="left" w:pos="432"/>
                <w:tab w:val="left" w:pos="6120"/>
              </w:tabs>
              <w:spacing w:before="120" w:after="120"/>
              <w:jc w:val="both"/>
              <w:rPr>
                <w:rFonts w:cs="Times New Roman"/>
                <w:b/>
                <w:i/>
                <w:color w:val="FF0000"/>
                <w:szCs w:val="24"/>
                <w:lang w:val="nl-NL"/>
              </w:rPr>
            </w:pPr>
          </w:p>
          <w:p w:rsidR="006939CC" w:rsidRPr="006939CC" w:rsidRDefault="006939CC" w:rsidP="006939CC">
            <w:pPr>
              <w:pStyle w:val="Heading3"/>
              <w:keepNext w:val="0"/>
              <w:keepLines w:val="0"/>
              <w:tabs>
                <w:tab w:val="left" w:pos="851"/>
                <w:tab w:val="left" w:pos="993"/>
              </w:tabs>
              <w:spacing w:before="0" w:after="160"/>
              <w:ind w:left="360" w:hanging="360"/>
              <w:contextualSpacing/>
              <w:jc w:val="both"/>
              <w:rPr>
                <w:rFonts w:ascii="Times New Roman" w:hAnsi="Times New Roman" w:cs="Times New Roman"/>
                <w:i/>
                <w:color w:val="FF0000"/>
                <w:szCs w:val="24"/>
              </w:rPr>
            </w:pPr>
            <w:r w:rsidRPr="006939CC">
              <w:rPr>
                <w:rFonts w:ascii="Times New Roman" w:hAnsi="Times New Roman" w:cs="Times New Roman"/>
                <w:i/>
                <w:color w:val="FF0000"/>
                <w:szCs w:val="24"/>
                <w:lang w:val="en-US"/>
              </w:rPr>
              <w:t xml:space="preserve">Điều 7. </w:t>
            </w:r>
            <w:r w:rsidRPr="006939CC">
              <w:rPr>
                <w:rFonts w:ascii="Times New Roman" w:hAnsi="Times New Roman" w:cs="Times New Roman"/>
                <w:i/>
                <w:color w:val="FF0000"/>
                <w:szCs w:val="24"/>
              </w:rPr>
              <w:t xml:space="preserve">Chứng nhận cổ phiếu </w:t>
            </w:r>
          </w:p>
          <w:p w:rsidR="006939CC" w:rsidRPr="006939CC" w:rsidRDefault="006939CC" w:rsidP="006939CC">
            <w:pPr>
              <w:pStyle w:val="Heading1"/>
              <w:keepNext w:val="0"/>
              <w:numPr>
                <w:ilvl w:val="0"/>
                <w:numId w:val="37"/>
              </w:numPr>
              <w:tabs>
                <w:tab w:val="left" w:pos="284"/>
              </w:tabs>
              <w:spacing w:before="0" w:after="160"/>
              <w:ind w:left="0" w:firstLine="0"/>
              <w:contextualSpacing/>
              <w:jc w:val="both"/>
              <w:rPr>
                <w:rFonts w:ascii="Times New Roman" w:hAnsi="Times New Roman" w:cs="Times New Roman"/>
                <w:i/>
                <w:color w:val="FF0000"/>
                <w:sz w:val="24"/>
                <w:szCs w:val="24"/>
              </w:rPr>
            </w:pPr>
            <w:r w:rsidRPr="006939CC">
              <w:rPr>
                <w:rFonts w:ascii="Times New Roman" w:hAnsi="Times New Roman" w:cs="Times New Roman"/>
                <w:i/>
                <w:color w:val="FF0000"/>
                <w:sz w:val="24"/>
                <w:szCs w:val="24"/>
              </w:rPr>
              <w:t xml:space="preserve">Cổ đông của Công ty được cấp chứng nhận cổ phiếu tương ứng với số cổ phần và loại cổ phần sở hữu. </w:t>
            </w:r>
          </w:p>
          <w:p w:rsidR="006939CC" w:rsidRPr="006939CC" w:rsidRDefault="006939CC" w:rsidP="006939CC">
            <w:pPr>
              <w:pStyle w:val="Heading1"/>
              <w:keepNext w:val="0"/>
              <w:numPr>
                <w:ilvl w:val="0"/>
                <w:numId w:val="33"/>
              </w:numPr>
              <w:tabs>
                <w:tab w:val="left" w:pos="284"/>
              </w:tabs>
              <w:spacing w:before="0" w:after="160"/>
              <w:ind w:left="0" w:firstLine="0"/>
              <w:contextualSpacing/>
              <w:jc w:val="both"/>
              <w:rPr>
                <w:rFonts w:ascii="Times New Roman" w:hAnsi="Times New Roman" w:cs="Times New Roman"/>
                <w:i/>
                <w:color w:val="FF0000"/>
                <w:sz w:val="24"/>
                <w:szCs w:val="24"/>
              </w:rPr>
            </w:pPr>
            <w:r w:rsidRPr="006939CC">
              <w:rPr>
                <w:rFonts w:ascii="Times New Roman" w:hAnsi="Times New Roman" w:cs="Times New Roman"/>
                <w:i/>
                <w:color w:val="FF0000"/>
                <w:sz w:val="24"/>
                <w:szCs w:val="24"/>
              </w:rPr>
              <w:t>Cổ phiếu là chứng chỉ do công ty phát hành, bút toán ghi sổ hoặc dữ liệu điện tử xác nhận quyền sở hữu một hoặc một số cổ phần của Công ty. Cổ phiếu phải có đầy đủ các nội dung theo quy định tại khoản 1 Điều 120 Luật doanh nghiệp.</w:t>
            </w:r>
          </w:p>
          <w:p w:rsidR="006939CC" w:rsidRPr="006939CC" w:rsidRDefault="006939CC" w:rsidP="006939CC">
            <w:pPr>
              <w:pStyle w:val="Heading1"/>
              <w:keepNext w:val="0"/>
              <w:numPr>
                <w:ilvl w:val="0"/>
                <w:numId w:val="33"/>
              </w:numPr>
              <w:tabs>
                <w:tab w:val="left" w:pos="284"/>
              </w:tabs>
              <w:spacing w:before="0" w:after="160"/>
              <w:ind w:left="0" w:firstLine="0"/>
              <w:contextualSpacing/>
              <w:jc w:val="both"/>
              <w:rPr>
                <w:rFonts w:ascii="Times New Roman" w:hAnsi="Times New Roman" w:cs="Times New Roman"/>
                <w:i/>
                <w:color w:val="FF0000"/>
                <w:sz w:val="24"/>
                <w:szCs w:val="24"/>
              </w:rPr>
            </w:pPr>
            <w:r w:rsidRPr="006939CC">
              <w:rPr>
                <w:rFonts w:ascii="Times New Roman" w:hAnsi="Times New Roman" w:cs="Times New Roman"/>
                <w:i/>
                <w:color w:val="FF0000"/>
                <w:sz w:val="24"/>
                <w:szCs w:val="24"/>
              </w:rPr>
              <w:t>Trong thời hạn 30 ngày kể từ ngày nộp đầy đủ hồ sơ đề nghị chuyển quyền sở hữu cổ phần theo quy định của Công ty hoặc trong thời hạn hai tháng (hoặc có thể lâu hơn theo điều khoản phát hành quy định) kể từ ngày thanh toán đầy đủ tiền mua cổ phần theo như quy định tại phương án phát hành cổ phiếu của Công ty, người sở hữu số cổ phần sẽ được cấp chứng nhận cổ phiếu. Người sở hữu cổ phần không phải trả cho công ty chi phí in chứng nhận cổ phiếu hoặc bất kỳ một khoản phí gì.</w:t>
            </w:r>
          </w:p>
          <w:p w:rsidR="006939CC" w:rsidRPr="006939CC" w:rsidRDefault="006939CC" w:rsidP="006939CC">
            <w:pPr>
              <w:pStyle w:val="Heading1"/>
              <w:keepNext w:val="0"/>
              <w:numPr>
                <w:ilvl w:val="0"/>
                <w:numId w:val="33"/>
              </w:numPr>
              <w:tabs>
                <w:tab w:val="left" w:pos="284"/>
              </w:tabs>
              <w:spacing w:before="0" w:after="160"/>
              <w:ind w:left="0" w:firstLine="0"/>
              <w:contextualSpacing/>
              <w:jc w:val="both"/>
              <w:rPr>
                <w:rFonts w:ascii="Times New Roman" w:hAnsi="Times New Roman" w:cs="Times New Roman"/>
                <w:i/>
                <w:color w:val="FF0000"/>
                <w:sz w:val="24"/>
                <w:szCs w:val="24"/>
              </w:rPr>
            </w:pPr>
            <w:r w:rsidRPr="006939CC">
              <w:rPr>
                <w:rFonts w:ascii="Times New Roman" w:hAnsi="Times New Roman" w:cs="Times New Roman"/>
                <w:i/>
                <w:color w:val="FF0000"/>
                <w:sz w:val="24"/>
                <w:szCs w:val="24"/>
              </w:rPr>
              <w:t xml:space="preserve">Trường hợp chứng nhận cổ phiếu bị hỏng hoặc bị tẩy xoá hoặc bị đánh mất, mất cắp hoặc bị tiêu huỷ, người sở hữu cổ phiếu đó có thể yêu cầu được cấp chứng nhận cổ phiếu mới với điều kiện phải đưa ra bằng chứng về việc sở hữu cổ phần và thanh toán mọi chi phí liên quan cho Công ty. </w:t>
            </w:r>
          </w:p>
          <w:p w:rsidR="006939CC" w:rsidRPr="006939CC" w:rsidRDefault="006939CC" w:rsidP="006939CC">
            <w:pPr>
              <w:rPr>
                <w:rFonts w:cs="Times New Roman"/>
                <w:b/>
                <w:i/>
                <w:color w:val="FF0000"/>
                <w:szCs w:val="24"/>
              </w:rPr>
            </w:pPr>
          </w:p>
          <w:p w:rsidR="006939CC" w:rsidRPr="006939CC" w:rsidRDefault="006939CC" w:rsidP="006939CC">
            <w:pPr>
              <w:pStyle w:val="Heading3"/>
              <w:keepNext w:val="0"/>
              <w:keepLines w:val="0"/>
              <w:tabs>
                <w:tab w:val="left" w:pos="851"/>
                <w:tab w:val="left" w:pos="993"/>
              </w:tabs>
              <w:spacing w:before="0" w:after="160"/>
              <w:ind w:left="360" w:hanging="360"/>
              <w:contextualSpacing/>
              <w:jc w:val="both"/>
              <w:rPr>
                <w:rFonts w:ascii="Times New Roman" w:hAnsi="Times New Roman" w:cs="Times New Roman"/>
                <w:i/>
                <w:color w:val="FF0000"/>
                <w:szCs w:val="24"/>
              </w:rPr>
            </w:pPr>
            <w:r w:rsidRPr="006939CC">
              <w:rPr>
                <w:rFonts w:ascii="Times New Roman" w:hAnsi="Times New Roman" w:cs="Times New Roman"/>
                <w:i/>
                <w:color w:val="FF0000"/>
                <w:szCs w:val="24"/>
                <w:lang w:val="en-US"/>
              </w:rPr>
              <w:t xml:space="preserve">Điều 8. </w:t>
            </w:r>
            <w:r w:rsidRPr="006939CC">
              <w:rPr>
                <w:rFonts w:ascii="Times New Roman" w:hAnsi="Times New Roman" w:cs="Times New Roman"/>
                <w:i/>
                <w:color w:val="FF0000"/>
                <w:szCs w:val="24"/>
              </w:rPr>
              <w:t>Chứng chỉ chứng khoán, sổ đăng ký cổ đông</w:t>
            </w:r>
          </w:p>
          <w:p w:rsidR="006939CC" w:rsidRPr="006939CC" w:rsidRDefault="006939CC" w:rsidP="006939CC">
            <w:pPr>
              <w:pStyle w:val="Heading1"/>
              <w:keepNext w:val="0"/>
              <w:numPr>
                <w:ilvl w:val="0"/>
                <w:numId w:val="39"/>
              </w:numPr>
              <w:tabs>
                <w:tab w:val="left" w:pos="284"/>
              </w:tabs>
              <w:spacing w:before="0" w:after="160"/>
              <w:ind w:left="54" w:firstLine="0"/>
              <w:contextualSpacing/>
              <w:jc w:val="both"/>
              <w:rPr>
                <w:rFonts w:ascii="Times New Roman" w:hAnsi="Times New Roman" w:cs="Times New Roman"/>
                <w:i/>
                <w:color w:val="FF0000"/>
                <w:sz w:val="24"/>
                <w:szCs w:val="24"/>
              </w:rPr>
            </w:pPr>
            <w:r w:rsidRPr="006939CC">
              <w:rPr>
                <w:rFonts w:ascii="Times New Roman" w:hAnsi="Times New Roman" w:cs="Times New Roman"/>
                <w:i/>
                <w:color w:val="FF0000"/>
                <w:sz w:val="24"/>
                <w:szCs w:val="24"/>
              </w:rPr>
              <w:t xml:space="preserve">Chứng chỉ trái phiếu hoặc các chứng chỉ chứng khoán khác của Công ty (trừ các thư chào bán, các chứng chỉ tạm thời và các tài liệu tương tự), sẽ được phát hành có dấu và chữ ký mẫu của đại diện theo </w:t>
            </w:r>
            <w:r w:rsidRPr="006939CC">
              <w:rPr>
                <w:rFonts w:ascii="Times New Roman" w:hAnsi="Times New Roman" w:cs="Times New Roman"/>
                <w:i/>
                <w:color w:val="FF0000"/>
                <w:sz w:val="24"/>
                <w:szCs w:val="24"/>
              </w:rPr>
              <w:lastRenderedPageBreak/>
              <w:t xml:space="preserve">pháp luật của Công ty, trừ trường hợp mà các điều khoản và điều kiện phát hành quy định khác. </w:t>
            </w:r>
          </w:p>
          <w:p w:rsidR="006939CC" w:rsidRPr="006939CC" w:rsidRDefault="006939CC" w:rsidP="006939CC">
            <w:pPr>
              <w:pStyle w:val="Heading1"/>
              <w:keepNext w:val="0"/>
              <w:numPr>
                <w:ilvl w:val="0"/>
                <w:numId w:val="33"/>
              </w:numPr>
              <w:tabs>
                <w:tab w:val="left" w:pos="284"/>
              </w:tabs>
              <w:spacing w:before="0" w:after="160"/>
              <w:ind w:left="0" w:firstLine="0"/>
              <w:contextualSpacing/>
              <w:jc w:val="both"/>
              <w:rPr>
                <w:rFonts w:ascii="Times New Roman" w:hAnsi="Times New Roman" w:cs="Times New Roman"/>
                <w:i/>
                <w:color w:val="FF0000"/>
                <w:sz w:val="24"/>
                <w:szCs w:val="24"/>
              </w:rPr>
            </w:pPr>
            <w:r w:rsidRPr="006939CC">
              <w:rPr>
                <w:rFonts w:ascii="Times New Roman" w:hAnsi="Times New Roman" w:cs="Times New Roman"/>
                <w:i/>
                <w:color w:val="FF0000"/>
                <w:sz w:val="24"/>
                <w:szCs w:val="24"/>
              </w:rPr>
              <w:t>Sổ đăng ký cổ đông:</w:t>
            </w:r>
          </w:p>
          <w:p w:rsidR="006939CC" w:rsidRPr="006939CC" w:rsidRDefault="006939CC" w:rsidP="006939CC">
            <w:pPr>
              <w:rPr>
                <w:rFonts w:cs="Times New Roman"/>
                <w:b/>
                <w:i/>
                <w:color w:val="FF0000"/>
                <w:szCs w:val="24"/>
              </w:rPr>
            </w:pPr>
            <w:r w:rsidRPr="006939CC">
              <w:rPr>
                <w:rFonts w:cs="Times New Roman"/>
                <w:b/>
                <w:i/>
                <w:color w:val="FF0000"/>
                <w:szCs w:val="24"/>
              </w:rPr>
              <w:t>a) Công ty lập và lưu giữ sổ đăng ký cổ đông từ ngày được cấp Giấy chứng nhận đăng ký doanh nghiệp. Cổ đông phổ thông và cổ đông ưu đãi khác có thể được đăng ký vào các sổ khác nhau. Sổ đăng ký cổ đông ít nhất phải có các nội dung sau:</w:t>
            </w:r>
          </w:p>
          <w:p w:rsidR="006939CC" w:rsidRPr="006939CC" w:rsidRDefault="006939CC" w:rsidP="006939CC">
            <w:pPr>
              <w:pStyle w:val="Subtitle"/>
              <w:spacing w:line="240" w:lineRule="auto"/>
              <w:rPr>
                <w:b/>
                <w:i/>
                <w:color w:val="FF0000"/>
              </w:rPr>
            </w:pPr>
            <w:r w:rsidRPr="006939CC">
              <w:rPr>
                <w:b/>
                <w:i/>
                <w:color w:val="FF0000"/>
              </w:rPr>
              <w:t>Tên, trụ sở chính của Công ty.</w:t>
            </w:r>
          </w:p>
          <w:p w:rsidR="006939CC" w:rsidRPr="006939CC" w:rsidRDefault="006939CC" w:rsidP="006939CC">
            <w:pPr>
              <w:pStyle w:val="Subtitle"/>
              <w:spacing w:line="240" w:lineRule="auto"/>
              <w:rPr>
                <w:b/>
                <w:i/>
                <w:color w:val="FF0000"/>
              </w:rPr>
            </w:pPr>
            <w:r w:rsidRPr="006939CC">
              <w:rPr>
                <w:b/>
                <w:i/>
                <w:color w:val="FF0000"/>
              </w:rPr>
              <w:t>Tổng số cổ phần được quyền phát hành, loại cổ phần được quyền phát hành và tổng số cổ phần được quyền phát hành của từng loại.</w:t>
            </w:r>
          </w:p>
          <w:p w:rsidR="006939CC" w:rsidRPr="006939CC" w:rsidRDefault="006939CC" w:rsidP="006939CC">
            <w:pPr>
              <w:pStyle w:val="Subtitle"/>
              <w:spacing w:line="240" w:lineRule="auto"/>
              <w:rPr>
                <w:b/>
                <w:i/>
                <w:color w:val="FF0000"/>
              </w:rPr>
            </w:pPr>
            <w:r w:rsidRPr="006939CC">
              <w:rPr>
                <w:b/>
                <w:i/>
                <w:color w:val="FF0000"/>
              </w:rPr>
              <w:t>Tổng số cổ phần đã phát hành từng loại và giá trị vốn của cổ phần đã góp.</w:t>
            </w:r>
          </w:p>
          <w:p w:rsidR="006939CC" w:rsidRPr="006939CC" w:rsidRDefault="006939CC" w:rsidP="006939CC">
            <w:pPr>
              <w:pStyle w:val="Subtitle"/>
              <w:spacing w:line="240" w:lineRule="auto"/>
              <w:rPr>
                <w:b/>
                <w:i/>
                <w:color w:val="FF0000"/>
              </w:rPr>
            </w:pPr>
            <w:r w:rsidRPr="006939CC">
              <w:rPr>
                <w:b/>
                <w:i/>
                <w:color w:val="FF0000"/>
              </w:rPr>
              <w:t>Tên cổ đông được sắp xếp theo vần chữ cái, địa chỉ thường trú, quốc tịch, số thẻ căn cước công dân, Giấy chứng minh nhân dân, Hộ chiếu hoặc chứng thực cá nhân hợp pháp khác đối với cổ đông là cá nhân, mã số doanh nghiệp hoặc số quyết định thành lập, địa chỉ trụ sở chính đối với cổ đông là tổ chức, số lượng cổ phần từng loại của mỗi cổ đông, ngày đăng ký cổ phần.</w:t>
            </w:r>
          </w:p>
          <w:p w:rsidR="006939CC" w:rsidRPr="006939CC" w:rsidRDefault="006939CC" w:rsidP="006939CC">
            <w:pPr>
              <w:rPr>
                <w:rFonts w:cs="Times New Roman"/>
                <w:b/>
                <w:i/>
                <w:color w:val="FF0000"/>
                <w:szCs w:val="24"/>
              </w:rPr>
            </w:pPr>
            <w:r w:rsidRPr="006939CC">
              <w:rPr>
                <w:rFonts w:cs="Times New Roman"/>
                <w:b/>
                <w:i/>
                <w:color w:val="FF0000"/>
                <w:szCs w:val="24"/>
              </w:rPr>
              <w:t>b) Sổ đăng ký cổ đông có thể được lập và lưu trữ bằng văn bản hoặc bằng tệp dữ liệu điện tử hoặc cả hai. Sổ đăng ký cổ đông có thể được lưu trữ tại trụ sở chính của Công ty hoặc nơi khác nhưng phải thông báo bằng văn bản cho cơ quan đăng ký kinh doanh và tất cả các cổ đông biết. Cổ đông có quyền kiểm tra, tra cứu hoặc trích lục, sao chép nội dung thông tin liên quan đến cổ đông sổ đăng ký cổ đông trong giờ làm việc của Công ty hoặc Trung tâm lưu ký chứng khoán.</w:t>
            </w:r>
          </w:p>
          <w:p w:rsidR="007708A8" w:rsidRPr="00726E00" w:rsidRDefault="006939CC" w:rsidP="006939CC">
            <w:pPr>
              <w:pStyle w:val="Heading1"/>
              <w:keepNext w:val="0"/>
              <w:numPr>
                <w:ilvl w:val="0"/>
                <w:numId w:val="33"/>
              </w:numPr>
              <w:tabs>
                <w:tab w:val="left" w:pos="284"/>
              </w:tabs>
              <w:spacing w:before="0" w:after="160"/>
              <w:ind w:left="0" w:firstLine="0"/>
              <w:contextualSpacing/>
              <w:jc w:val="both"/>
              <w:rPr>
                <w:rFonts w:cs="Times New Roman"/>
                <w:b w:val="0"/>
                <w:i/>
                <w:color w:val="FF0000"/>
                <w:szCs w:val="24"/>
              </w:rPr>
            </w:pPr>
            <w:r w:rsidRPr="006939CC">
              <w:rPr>
                <w:rFonts w:ascii="Times New Roman" w:hAnsi="Times New Roman" w:cs="Times New Roman"/>
                <w:i/>
                <w:color w:val="FF0000"/>
                <w:sz w:val="24"/>
                <w:szCs w:val="24"/>
              </w:rPr>
              <w:lastRenderedPageBreak/>
              <w:t>Trường hợp cổ đông có thay đổi địa chỉ thường trú thì phải thông báo kịp thời với Công ty để cập nhật vào sổ đăng ký cổ đông. Công ty không chịu trách nhiệm về việc không liên lạc được với cổ đông do không được thông báo thay đổi địa chỉ của cổ đông.</w:t>
            </w:r>
          </w:p>
        </w:tc>
        <w:tc>
          <w:tcPr>
            <w:tcW w:w="631" w:type="pct"/>
          </w:tcPr>
          <w:p w:rsidR="00BD3512" w:rsidRPr="00726E00" w:rsidRDefault="00BD3512" w:rsidP="00A876AA">
            <w:pPr>
              <w:tabs>
                <w:tab w:val="left" w:pos="360"/>
                <w:tab w:val="left" w:pos="6120"/>
              </w:tabs>
              <w:jc w:val="both"/>
              <w:rPr>
                <w:rFonts w:cs="Times New Roman"/>
                <w:szCs w:val="24"/>
                <w:lang w:val="nl-NL"/>
              </w:rPr>
            </w:pPr>
          </w:p>
          <w:p w:rsidR="00BD3512" w:rsidRPr="00726E00" w:rsidRDefault="00BD3512"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F5362C" w:rsidP="00A876AA">
            <w:pPr>
              <w:tabs>
                <w:tab w:val="left" w:pos="360"/>
                <w:tab w:val="left" w:pos="6120"/>
              </w:tabs>
              <w:jc w:val="both"/>
              <w:rPr>
                <w:rFonts w:cs="Times New Roman"/>
                <w:szCs w:val="24"/>
                <w:lang w:val="en-US"/>
              </w:rPr>
            </w:pPr>
            <w:r w:rsidRPr="00726E00">
              <w:rPr>
                <w:rFonts w:cs="Times New Roman"/>
                <w:szCs w:val="24"/>
                <w:lang w:val="nl-NL"/>
              </w:rPr>
              <w:t xml:space="preserve">Sửa theo khoản 3 Điều 6 </w:t>
            </w:r>
            <w:r w:rsidRPr="00726E00">
              <w:t xml:space="preserve"> Điều lệ mẫu 95/2017/TT-BTC</w:t>
            </w:r>
            <w:r w:rsidRPr="00726E00">
              <w:rPr>
                <w:lang w:val="en-US"/>
              </w:rPr>
              <w:t xml:space="preserve"> -</w:t>
            </w:r>
            <w:r w:rsidRPr="00726E00">
              <w:rPr>
                <w:b/>
                <w:bCs/>
              </w:rPr>
              <w:t xml:space="preserve"> </w:t>
            </w:r>
            <w:r w:rsidRPr="00726E00">
              <w:rPr>
                <w:bCs/>
              </w:rPr>
              <w:t>Vốn điều lệ, cổ phần, cổ đông sáng lập</w:t>
            </w: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A61B4B" w:rsidRPr="00726E00" w:rsidRDefault="00CA178D" w:rsidP="00A61B4B">
            <w:pPr>
              <w:tabs>
                <w:tab w:val="left" w:pos="360"/>
                <w:tab w:val="left" w:pos="6120"/>
              </w:tabs>
              <w:jc w:val="both"/>
              <w:rPr>
                <w:rFonts w:cs="Times New Roman"/>
                <w:szCs w:val="24"/>
                <w:lang w:val="en-US"/>
              </w:rPr>
            </w:pPr>
            <w:r>
              <w:rPr>
                <w:rFonts w:cs="Times New Roman"/>
                <w:szCs w:val="24"/>
                <w:lang w:val="nl-NL"/>
              </w:rPr>
              <w:t>Bố sung</w:t>
            </w:r>
            <w:r w:rsidR="00A61B4B" w:rsidRPr="00726E00">
              <w:rPr>
                <w:rFonts w:cs="Times New Roman"/>
                <w:szCs w:val="24"/>
                <w:lang w:val="nl-NL"/>
              </w:rPr>
              <w:t xml:space="preserve"> theo khoản 6 Điều 6 </w:t>
            </w:r>
            <w:r w:rsidR="00A61B4B" w:rsidRPr="00726E00">
              <w:t xml:space="preserve"> Điều lệ mẫu </w:t>
            </w:r>
            <w:r w:rsidR="00A61B4B" w:rsidRPr="00726E00">
              <w:rPr>
                <w:lang w:val="en-US"/>
              </w:rPr>
              <w:t xml:space="preserve">thông tư </w:t>
            </w:r>
            <w:r w:rsidR="00A61B4B" w:rsidRPr="00726E00">
              <w:t>95/2017/TT-BTC</w:t>
            </w:r>
            <w:r w:rsidR="00A61B4B" w:rsidRPr="00726E00">
              <w:rPr>
                <w:lang w:val="en-US"/>
              </w:rPr>
              <w:t xml:space="preserve"> -</w:t>
            </w:r>
            <w:r w:rsidR="00A61B4B" w:rsidRPr="00726E00">
              <w:rPr>
                <w:b/>
                <w:bCs/>
              </w:rPr>
              <w:t xml:space="preserve"> </w:t>
            </w:r>
            <w:r w:rsidR="00A61B4B" w:rsidRPr="00726E00">
              <w:rPr>
                <w:bCs/>
              </w:rPr>
              <w:t>Vốn điều lệ, cổ phần, cổ đông sáng lập</w:t>
            </w: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A61B4B" w:rsidP="00A876AA">
            <w:pPr>
              <w:tabs>
                <w:tab w:val="left" w:pos="360"/>
                <w:tab w:val="left" w:pos="6120"/>
              </w:tabs>
              <w:jc w:val="both"/>
              <w:rPr>
                <w:rFonts w:cs="Times New Roman"/>
                <w:szCs w:val="24"/>
                <w:lang w:val="nl-NL"/>
              </w:rPr>
            </w:pPr>
            <w:r w:rsidRPr="00726E00">
              <w:rPr>
                <w:rFonts w:cs="Times New Roman"/>
                <w:szCs w:val="24"/>
                <w:lang w:val="nl-NL"/>
              </w:rPr>
              <w:t>Bổ sung theo khoản Điều 7</w:t>
            </w:r>
            <w:r w:rsidR="006939CC">
              <w:rPr>
                <w:rFonts w:cs="Times New Roman"/>
                <w:szCs w:val="24"/>
                <w:lang w:val="nl-NL"/>
              </w:rPr>
              <w:t>,8</w:t>
            </w:r>
            <w:r w:rsidRPr="00726E00">
              <w:rPr>
                <w:rFonts w:cs="Times New Roman"/>
                <w:szCs w:val="24"/>
                <w:lang w:val="nl-NL"/>
              </w:rPr>
              <w:t xml:space="preserve"> </w:t>
            </w:r>
            <w:r w:rsidRPr="00726E00">
              <w:t xml:space="preserve"> Điều lệ mẫu </w:t>
            </w:r>
            <w:r w:rsidRPr="00726E00">
              <w:rPr>
                <w:lang w:val="en-US"/>
              </w:rPr>
              <w:t xml:space="preserve"> thông tư </w:t>
            </w:r>
            <w:r w:rsidRPr="00726E00">
              <w:t>95/2017/TT-BTC</w:t>
            </w:r>
          </w:p>
          <w:p w:rsidR="00B51E99" w:rsidRPr="00726E00" w:rsidRDefault="00F77259" w:rsidP="00A876AA">
            <w:pPr>
              <w:tabs>
                <w:tab w:val="left" w:pos="360"/>
                <w:tab w:val="left" w:pos="6120"/>
              </w:tabs>
              <w:jc w:val="both"/>
              <w:rPr>
                <w:rFonts w:cs="Times New Roman"/>
                <w:szCs w:val="24"/>
                <w:lang w:val="nl-NL"/>
              </w:rPr>
            </w:pPr>
            <w:r w:rsidRPr="00F77259">
              <w:rPr>
                <w:rFonts w:eastAsia="Times New Roman" w:cs="Times New Roman"/>
                <w:bCs/>
                <w:color w:val="000000"/>
                <w:szCs w:val="24"/>
              </w:rPr>
              <w:t>Và Điều 121 Luật doanh nghiệp 2014</w:t>
            </w: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51E99" w:rsidRPr="00726E00" w:rsidRDefault="00B51E99" w:rsidP="00A876AA">
            <w:pPr>
              <w:tabs>
                <w:tab w:val="left" w:pos="360"/>
                <w:tab w:val="left" w:pos="6120"/>
              </w:tabs>
              <w:jc w:val="both"/>
              <w:rPr>
                <w:rFonts w:cs="Times New Roman"/>
                <w:szCs w:val="24"/>
                <w:lang w:val="nl-NL"/>
              </w:rPr>
            </w:pPr>
          </w:p>
          <w:p w:rsidR="00BD3512" w:rsidRPr="00726E00" w:rsidRDefault="00BD3512" w:rsidP="00A876AA">
            <w:pPr>
              <w:tabs>
                <w:tab w:val="left" w:pos="360"/>
                <w:tab w:val="left" w:pos="6120"/>
              </w:tabs>
              <w:jc w:val="both"/>
              <w:rPr>
                <w:rFonts w:cs="Times New Roman"/>
                <w:szCs w:val="24"/>
                <w:lang w:val="nl-NL"/>
              </w:rPr>
            </w:pPr>
          </w:p>
          <w:p w:rsidR="00BD3512" w:rsidRPr="00726E00" w:rsidRDefault="00BD3512" w:rsidP="00A876AA">
            <w:pPr>
              <w:tabs>
                <w:tab w:val="left" w:pos="360"/>
                <w:tab w:val="left" w:pos="6120"/>
              </w:tabs>
              <w:jc w:val="both"/>
              <w:rPr>
                <w:rFonts w:cs="Times New Roman"/>
                <w:szCs w:val="24"/>
                <w:lang w:val="nl-NL"/>
              </w:rPr>
            </w:pPr>
          </w:p>
          <w:p w:rsidR="00BD3512" w:rsidRPr="00726E00" w:rsidRDefault="00BD3512" w:rsidP="00A876AA">
            <w:pPr>
              <w:tabs>
                <w:tab w:val="left" w:pos="360"/>
                <w:tab w:val="left" w:pos="6120"/>
              </w:tabs>
              <w:jc w:val="both"/>
              <w:rPr>
                <w:rFonts w:cs="Times New Roman"/>
                <w:szCs w:val="24"/>
                <w:lang w:val="nl-NL"/>
              </w:rPr>
            </w:pPr>
          </w:p>
          <w:p w:rsidR="00BD3512" w:rsidRPr="00726E00" w:rsidRDefault="00BD3512" w:rsidP="00A876AA">
            <w:pPr>
              <w:tabs>
                <w:tab w:val="left" w:pos="360"/>
                <w:tab w:val="left" w:pos="6120"/>
              </w:tabs>
              <w:jc w:val="both"/>
              <w:rPr>
                <w:rFonts w:cs="Times New Roman"/>
                <w:szCs w:val="24"/>
                <w:lang w:val="nl-NL"/>
              </w:rPr>
            </w:pPr>
          </w:p>
          <w:p w:rsidR="00BD3512" w:rsidRPr="00726E00" w:rsidRDefault="00BD3512" w:rsidP="00A876AA">
            <w:pPr>
              <w:tabs>
                <w:tab w:val="left" w:pos="360"/>
                <w:tab w:val="left" w:pos="6120"/>
              </w:tabs>
              <w:jc w:val="both"/>
              <w:rPr>
                <w:rFonts w:cs="Times New Roman"/>
                <w:szCs w:val="24"/>
                <w:lang w:val="nl-NL"/>
              </w:rPr>
            </w:pPr>
          </w:p>
        </w:tc>
      </w:tr>
      <w:tr w:rsidR="00A97EB9" w:rsidRPr="00726E00" w:rsidTr="00265797">
        <w:tc>
          <w:tcPr>
            <w:tcW w:w="2167" w:type="pct"/>
            <w:gridSpan w:val="3"/>
          </w:tcPr>
          <w:p w:rsidR="00A97EB9" w:rsidRPr="00726E00" w:rsidRDefault="00A97EB9" w:rsidP="00A97EB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lastRenderedPageBreak/>
              <w:t>Điều 7. Chuyển nhượng cổ phần</w:t>
            </w:r>
          </w:p>
          <w:p w:rsidR="00A97EB9" w:rsidRPr="00726E00" w:rsidRDefault="00A97EB9" w:rsidP="00A97EB9">
            <w:pPr>
              <w:tabs>
                <w:tab w:val="left" w:pos="0"/>
                <w:tab w:val="left" w:pos="360"/>
                <w:tab w:val="left" w:pos="450"/>
                <w:tab w:val="left" w:pos="540"/>
                <w:tab w:val="left" w:pos="6120"/>
              </w:tabs>
              <w:spacing w:before="120" w:after="120"/>
              <w:jc w:val="both"/>
              <w:rPr>
                <w:rFonts w:cs="Times New Roman"/>
                <w:b/>
                <w:szCs w:val="24"/>
                <w:u w:val="single"/>
                <w:lang w:val="nl-NL"/>
              </w:rPr>
            </w:pPr>
            <w:r w:rsidRPr="00726E00">
              <w:rPr>
                <w:rFonts w:cs="Times New Roman"/>
                <w:szCs w:val="24"/>
                <w:lang w:val="nl-NL"/>
              </w:rPr>
              <w:t xml:space="preserve">1. Tất cả các cổ phần được tự do chuyển nhượng trừ khi Điều lệ này và pháp luật có quy định khác. </w:t>
            </w:r>
            <w:r w:rsidRPr="00726E00">
              <w:rPr>
                <w:rFonts w:cs="Times New Roman"/>
                <w:b/>
                <w:szCs w:val="24"/>
                <w:u w:val="single"/>
                <w:lang w:val="nl-NL"/>
              </w:rPr>
              <w:t>Cổ phiếu niêm yết trên Sở giao dịch chứng khoán được chuyển nhượng theo các quy định của pháp luật về chứng khoán và thị trường chứng khoán.</w:t>
            </w:r>
          </w:p>
          <w:p w:rsidR="00A97EB9" w:rsidRPr="00726E00" w:rsidRDefault="00A97EB9" w:rsidP="00A97EB9">
            <w:pPr>
              <w:tabs>
                <w:tab w:val="left" w:pos="0"/>
                <w:tab w:val="left" w:pos="360"/>
                <w:tab w:val="left" w:pos="450"/>
                <w:tab w:val="left" w:pos="540"/>
                <w:tab w:val="left" w:pos="6120"/>
              </w:tabs>
              <w:spacing w:before="120" w:after="120"/>
              <w:jc w:val="both"/>
              <w:rPr>
                <w:rFonts w:cs="Times New Roman"/>
                <w:szCs w:val="24"/>
                <w:lang w:val="nl-NL"/>
              </w:rPr>
            </w:pPr>
          </w:p>
          <w:p w:rsidR="00A97EB9" w:rsidRPr="00726E00" w:rsidRDefault="00A97EB9" w:rsidP="00A97EB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2. Cổ phần chưa được thanh toán đầy đủ không được chuyển nhượng và hưởng các quyền lợi liên quan như quyền nhận cổ tức, quyền nhận cổ phiếu phát hành để </w:t>
            </w:r>
            <w:r w:rsidRPr="00726E00">
              <w:rPr>
                <w:rFonts w:cs="Times New Roman"/>
                <w:szCs w:val="24"/>
                <w:lang w:val="nl-NL"/>
              </w:rPr>
              <w:lastRenderedPageBreak/>
              <w:t>tăng vốn cổ phần từ nguồn vốn chủ sở hữu, quyền mua cổ phiếu mới chào bán.</w:t>
            </w:r>
          </w:p>
          <w:p w:rsidR="00A97EB9" w:rsidRPr="00726E00" w:rsidRDefault="00A97EB9" w:rsidP="00A97EB9">
            <w:pPr>
              <w:tabs>
                <w:tab w:val="left" w:pos="0"/>
                <w:tab w:val="left" w:pos="360"/>
                <w:tab w:val="left" w:pos="450"/>
                <w:tab w:val="left" w:pos="540"/>
                <w:tab w:val="left" w:pos="6120"/>
              </w:tabs>
              <w:jc w:val="both"/>
              <w:rPr>
                <w:rFonts w:cs="Times New Roman"/>
                <w:szCs w:val="24"/>
                <w:lang w:val="nl-NL"/>
              </w:rPr>
            </w:pPr>
          </w:p>
          <w:p w:rsidR="00A97EB9" w:rsidRPr="00726E00" w:rsidRDefault="00A97EB9" w:rsidP="00A97EB9">
            <w:pPr>
              <w:tabs>
                <w:tab w:val="left" w:pos="0"/>
                <w:tab w:val="left" w:pos="360"/>
                <w:tab w:val="left" w:pos="450"/>
                <w:tab w:val="left" w:pos="540"/>
                <w:tab w:val="left" w:pos="6120"/>
              </w:tabs>
              <w:jc w:val="both"/>
              <w:rPr>
                <w:rFonts w:cs="Times New Roman"/>
                <w:szCs w:val="24"/>
                <w:lang w:val="nl-NL"/>
              </w:rPr>
            </w:pPr>
          </w:p>
          <w:p w:rsidR="00A97EB9" w:rsidRPr="00726E00" w:rsidRDefault="00A97EB9" w:rsidP="00A97EB9">
            <w:pPr>
              <w:tabs>
                <w:tab w:val="left" w:pos="0"/>
                <w:tab w:val="left" w:pos="360"/>
                <w:tab w:val="left" w:pos="450"/>
                <w:tab w:val="left" w:pos="540"/>
                <w:tab w:val="left" w:pos="6120"/>
              </w:tabs>
              <w:jc w:val="both"/>
              <w:rPr>
                <w:rFonts w:cs="Times New Roman"/>
                <w:szCs w:val="24"/>
                <w:lang w:val="nl-NL"/>
              </w:rPr>
            </w:pPr>
          </w:p>
          <w:p w:rsidR="00A97EB9" w:rsidRPr="00726E00" w:rsidRDefault="00A97EB9" w:rsidP="00A97EB9">
            <w:pPr>
              <w:tabs>
                <w:tab w:val="left" w:pos="0"/>
                <w:tab w:val="left" w:pos="360"/>
                <w:tab w:val="left" w:pos="450"/>
                <w:tab w:val="left" w:pos="540"/>
                <w:tab w:val="left" w:pos="6120"/>
              </w:tabs>
              <w:jc w:val="both"/>
              <w:rPr>
                <w:rFonts w:cs="Times New Roman"/>
                <w:b/>
                <w:szCs w:val="24"/>
                <w:u w:val="single"/>
                <w:lang w:val="nl-NL"/>
              </w:rPr>
            </w:pPr>
            <w:r w:rsidRPr="00726E00">
              <w:rPr>
                <w:rFonts w:cs="Times New Roman"/>
                <w:szCs w:val="24"/>
                <w:lang w:val="nl-NL"/>
              </w:rPr>
              <w:t xml:space="preserve">4. </w:t>
            </w:r>
            <w:r w:rsidRPr="00726E00">
              <w:rPr>
                <w:rFonts w:cs="Times New Roman"/>
                <w:b/>
                <w:szCs w:val="24"/>
                <w:u w:val="single"/>
                <w:lang w:val="nl-NL"/>
              </w:rPr>
              <w:t>Trừ khi Hội đồng quản trị có quy định khác (phù hợp với quy định của Luật doanh nghiệp), tất cả các cổ phần chuyển nhượng đều có thể thực hiện thông qua việc chuyển nhượng bằng văn bản theo cách thông thường, hoặc theo bất kỳ cách nào mà HĐQT có thể chấp nhận</w:t>
            </w:r>
            <w:r w:rsidRPr="00726E00">
              <w:rPr>
                <w:rFonts w:cs="Times New Roman"/>
                <w:szCs w:val="24"/>
                <w:lang w:val="nl-NL"/>
              </w:rPr>
              <w:t xml:space="preserve">. Cổ phiếu đã niêm yết hoặc đăng ký giao dịch phải được chuyển nhượng thông qua Sở giao dịch chứng khoán phù hợp với các quy định của Ủy ban Chứng khoán Nhà nước và Sở giao dịch chứng khoán. </w:t>
            </w:r>
            <w:r w:rsidRPr="00726E00">
              <w:rPr>
                <w:rFonts w:cs="Times New Roman"/>
                <w:b/>
                <w:szCs w:val="24"/>
                <w:u w:val="single"/>
                <w:lang w:val="nl-NL"/>
              </w:rPr>
              <w:t>Giấy tờ chuyển nhượng phải được bên chuyển nhượng và bên nhận chuyển nhượng hoặc đại diện ủy quyền của họ ký. Bên chuyển nhượng vẫn là người sở hữu cổ phần có liên quan cho đến khi tên của người nhận chuyển nhượng được đăng ký vào sổ đăng ký cổ đông (trừ trường hợp bên chuyển nhượng ủy quyền cho bên nhận chuyển nhượng tham dự Đại hội cổ đông diễn ra trong thời gian đó theo quy định tại Luật doanh nghiệp).</w:t>
            </w:r>
          </w:p>
          <w:p w:rsidR="00A97EB9" w:rsidRPr="00726E00" w:rsidRDefault="00A97EB9" w:rsidP="00A97EB9">
            <w:pPr>
              <w:tabs>
                <w:tab w:val="left" w:pos="0"/>
                <w:tab w:val="left" w:pos="360"/>
                <w:tab w:val="left" w:pos="450"/>
                <w:tab w:val="left" w:pos="540"/>
                <w:tab w:val="left" w:pos="6120"/>
              </w:tabs>
              <w:jc w:val="both"/>
              <w:rPr>
                <w:rFonts w:cs="Times New Roman"/>
                <w:b/>
                <w:szCs w:val="24"/>
                <w:u w:val="single"/>
                <w:lang w:val="nl-NL"/>
              </w:rPr>
            </w:pPr>
          </w:p>
        </w:tc>
        <w:tc>
          <w:tcPr>
            <w:tcW w:w="2202" w:type="pct"/>
          </w:tcPr>
          <w:p w:rsidR="00A97EB9" w:rsidRPr="00726E00" w:rsidRDefault="00A97EB9" w:rsidP="00A97EB9">
            <w:pPr>
              <w:tabs>
                <w:tab w:val="left" w:pos="0"/>
                <w:tab w:val="left" w:pos="432"/>
                <w:tab w:val="left" w:pos="6120"/>
              </w:tabs>
              <w:spacing w:before="120" w:after="120"/>
              <w:jc w:val="both"/>
              <w:rPr>
                <w:rFonts w:cs="Times New Roman"/>
                <w:b/>
                <w:szCs w:val="24"/>
                <w:lang w:val="nl-NL"/>
              </w:rPr>
            </w:pPr>
            <w:r w:rsidRPr="00726E00">
              <w:rPr>
                <w:rFonts w:cs="Times New Roman"/>
                <w:b/>
                <w:szCs w:val="24"/>
                <w:lang w:val="nl-NL"/>
              </w:rPr>
              <w:lastRenderedPageBreak/>
              <w:t>Điều 9. Chuyển nhượng cổ phần</w:t>
            </w:r>
          </w:p>
          <w:p w:rsidR="00A97EB9" w:rsidRPr="00726E00" w:rsidRDefault="00A97EB9" w:rsidP="00A97EB9">
            <w:pPr>
              <w:tabs>
                <w:tab w:val="left" w:pos="0"/>
                <w:tab w:val="left" w:pos="432"/>
                <w:tab w:val="left" w:pos="6120"/>
              </w:tabs>
              <w:spacing w:before="120" w:after="120"/>
              <w:jc w:val="both"/>
              <w:rPr>
                <w:rFonts w:cs="Times New Roman"/>
                <w:szCs w:val="24"/>
                <w:lang w:val="nl-NL"/>
              </w:rPr>
            </w:pPr>
            <w:r w:rsidRPr="00726E00">
              <w:rPr>
                <w:rFonts w:cs="Times New Roman"/>
                <w:szCs w:val="24"/>
                <w:lang w:val="nl-NL"/>
              </w:rPr>
              <w:t xml:space="preserve">1. Tất cả các cổ phần được tự do chuyển nhượng trừ khi Điều lệ này và pháp luật có quy định khác. </w:t>
            </w:r>
          </w:p>
          <w:p w:rsidR="00A97EB9" w:rsidRPr="00726E00" w:rsidRDefault="00A97EB9" w:rsidP="00A97EB9">
            <w:pPr>
              <w:tabs>
                <w:tab w:val="left" w:pos="0"/>
                <w:tab w:val="left" w:pos="432"/>
                <w:tab w:val="left" w:pos="6120"/>
              </w:tabs>
              <w:spacing w:before="120" w:after="120"/>
              <w:jc w:val="both"/>
              <w:rPr>
                <w:rFonts w:cs="Times New Roman"/>
                <w:szCs w:val="24"/>
                <w:lang w:val="nl-NL"/>
              </w:rPr>
            </w:pPr>
            <w:r w:rsidRPr="00726E00">
              <w:rPr>
                <w:rFonts w:cs="Times New Roman"/>
                <w:szCs w:val="24"/>
                <w:lang w:val="nl-NL"/>
              </w:rPr>
              <w:br/>
            </w:r>
            <w:r w:rsidRPr="00726E00">
              <w:rPr>
                <w:rFonts w:cs="Times New Roman"/>
                <w:szCs w:val="24"/>
                <w:lang w:val="nl-NL"/>
              </w:rPr>
              <w:br/>
            </w:r>
          </w:p>
          <w:p w:rsidR="00A97EB9" w:rsidRPr="00726E00" w:rsidRDefault="00A97EB9" w:rsidP="00A97EB9">
            <w:pPr>
              <w:tabs>
                <w:tab w:val="left" w:pos="0"/>
                <w:tab w:val="left" w:pos="432"/>
                <w:tab w:val="left" w:pos="6120"/>
              </w:tabs>
              <w:spacing w:before="120" w:after="120"/>
              <w:jc w:val="both"/>
              <w:rPr>
                <w:rFonts w:cs="Times New Roman"/>
                <w:b/>
                <w:i/>
                <w:color w:val="FF0000"/>
                <w:szCs w:val="24"/>
                <w:lang w:val="nl-NL"/>
              </w:rPr>
            </w:pPr>
            <w:r w:rsidRPr="00726E00">
              <w:rPr>
                <w:rFonts w:cs="Times New Roman"/>
                <w:szCs w:val="24"/>
                <w:lang w:val="nl-NL"/>
              </w:rPr>
              <w:t xml:space="preserve">2. Cổ phần chưa được thanh toán đầy đủ không được chuyển nhượng và hưởng các quyền lợi liên quan như quyền nhận cổ tức, quyền nhận cổ phiếu phát hành để tăng vốn cổ phần từ nguồn vốn chủ sở hữu, quyền mua </w:t>
            </w:r>
            <w:r w:rsidRPr="00726E00">
              <w:rPr>
                <w:rFonts w:cs="Times New Roman"/>
                <w:szCs w:val="24"/>
                <w:lang w:val="nl-NL"/>
              </w:rPr>
              <w:lastRenderedPageBreak/>
              <w:t xml:space="preserve">cổ phiếu mới chào bán </w:t>
            </w:r>
            <w:r w:rsidRPr="00726E00">
              <w:rPr>
                <w:rFonts w:cs="Times New Roman"/>
                <w:b/>
                <w:i/>
                <w:color w:val="FF0000"/>
                <w:szCs w:val="24"/>
                <w:lang w:val="nl-NL"/>
              </w:rPr>
              <w:t>và các quyền lợi khác theo quy định của pháp luật.</w:t>
            </w:r>
          </w:p>
          <w:p w:rsidR="00A97EB9" w:rsidRPr="00726E00" w:rsidRDefault="00A97EB9" w:rsidP="00A97EB9">
            <w:pPr>
              <w:tabs>
                <w:tab w:val="left" w:pos="0"/>
                <w:tab w:val="left" w:pos="432"/>
                <w:tab w:val="left" w:pos="6120"/>
              </w:tabs>
              <w:jc w:val="both"/>
              <w:rPr>
                <w:rFonts w:cs="Times New Roman"/>
                <w:szCs w:val="24"/>
                <w:lang w:val="nl-NL"/>
              </w:rPr>
            </w:pPr>
          </w:p>
          <w:p w:rsidR="00A97EB9" w:rsidRPr="00726E00" w:rsidRDefault="00A97EB9" w:rsidP="00A97EB9">
            <w:pPr>
              <w:tabs>
                <w:tab w:val="left" w:pos="0"/>
                <w:tab w:val="left" w:pos="432"/>
                <w:tab w:val="left" w:pos="6120"/>
              </w:tabs>
              <w:jc w:val="both"/>
              <w:rPr>
                <w:rFonts w:cs="Times New Roman"/>
                <w:szCs w:val="24"/>
                <w:lang w:val="nl-NL"/>
              </w:rPr>
            </w:pPr>
          </w:p>
          <w:p w:rsidR="00A97EB9" w:rsidRPr="00726E00" w:rsidRDefault="00A97EB9" w:rsidP="00A97EB9">
            <w:pPr>
              <w:tabs>
                <w:tab w:val="left" w:pos="0"/>
                <w:tab w:val="left" w:pos="432"/>
                <w:tab w:val="left" w:pos="6120"/>
              </w:tabs>
              <w:spacing w:before="120" w:after="120"/>
              <w:jc w:val="both"/>
              <w:rPr>
                <w:rFonts w:cs="Times New Roman"/>
                <w:szCs w:val="24"/>
                <w:lang w:val="nl-NL"/>
              </w:rPr>
            </w:pPr>
            <w:r w:rsidRPr="00726E00">
              <w:rPr>
                <w:rFonts w:cs="Times New Roman"/>
                <w:szCs w:val="24"/>
                <w:lang w:val="nl-NL"/>
              </w:rPr>
              <w:t>4. Cổ phiếu đã niêm yết hoặc đăng ký giao dịch phải được chuyển nhượng thông qua Sở giao dịch chứng khoán phù hợp với các quy định của Ủy ban Chứng khoán Nhà nước và Sở giao dịch chứng khoán.</w:t>
            </w:r>
          </w:p>
          <w:p w:rsidR="00A97EB9" w:rsidRPr="00726E00" w:rsidRDefault="00A97EB9" w:rsidP="00A97EB9">
            <w:pPr>
              <w:tabs>
                <w:tab w:val="left" w:pos="0"/>
                <w:tab w:val="left" w:pos="432"/>
                <w:tab w:val="left" w:pos="6120"/>
              </w:tabs>
              <w:spacing w:before="120" w:after="120"/>
              <w:jc w:val="both"/>
              <w:rPr>
                <w:rFonts w:cs="Times New Roman"/>
                <w:szCs w:val="24"/>
                <w:lang w:val="nl-NL"/>
              </w:rPr>
            </w:pPr>
          </w:p>
          <w:p w:rsidR="00A97EB9" w:rsidRPr="00726E00" w:rsidRDefault="00A97EB9" w:rsidP="00A97EB9">
            <w:pPr>
              <w:tabs>
                <w:tab w:val="left" w:pos="0"/>
                <w:tab w:val="left" w:pos="432"/>
                <w:tab w:val="left" w:pos="6120"/>
              </w:tabs>
              <w:spacing w:before="120" w:after="120"/>
              <w:jc w:val="both"/>
              <w:rPr>
                <w:rFonts w:cs="Times New Roman"/>
                <w:b/>
                <w:szCs w:val="24"/>
                <w:lang w:val="nl-NL"/>
              </w:rPr>
            </w:pPr>
          </w:p>
        </w:tc>
        <w:tc>
          <w:tcPr>
            <w:tcW w:w="631" w:type="pct"/>
          </w:tcPr>
          <w:p w:rsidR="00A97EB9" w:rsidRPr="00726E00" w:rsidRDefault="00A97EB9"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p w:rsidR="00A61B4B" w:rsidRPr="00726E00" w:rsidRDefault="00A61B4B" w:rsidP="00A61B4B">
            <w:pPr>
              <w:tabs>
                <w:tab w:val="left" w:pos="360"/>
                <w:tab w:val="left" w:pos="6120"/>
              </w:tabs>
              <w:jc w:val="both"/>
              <w:rPr>
                <w:rFonts w:cs="Times New Roman"/>
                <w:szCs w:val="24"/>
                <w:lang w:val="nl-NL"/>
              </w:rPr>
            </w:pPr>
            <w:r w:rsidRPr="00726E00">
              <w:rPr>
                <w:rFonts w:cs="Times New Roman"/>
                <w:szCs w:val="24"/>
                <w:lang w:val="nl-NL"/>
              </w:rPr>
              <w:t xml:space="preserve">Sửa </w:t>
            </w:r>
            <w:r w:rsidR="00A97EB9" w:rsidRPr="00726E00">
              <w:rPr>
                <w:rFonts w:cs="Times New Roman"/>
                <w:szCs w:val="24"/>
                <w:lang w:val="nl-NL"/>
              </w:rPr>
              <w:t xml:space="preserve">theo Điều 9 </w:t>
            </w:r>
            <w:r w:rsidRPr="00726E00">
              <w:t xml:space="preserve"> Điều lệ mẫu </w:t>
            </w:r>
            <w:r w:rsidRPr="00726E00">
              <w:rPr>
                <w:lang w:val="en-US"/>
              </w:rPr>
              <w:t xml:space="preserve"> thông tư </w:t>
            </w:r>
            <w:r w:rsidRPr="00726E00">
              <w:lastRenderedPageBreak/>
              <w:t>95/2017/TT-BTC</w:t>
            </w:r>
          </w:p>
          <w:p w:rsidR="00A97EB9" w:rsidRPr="00726E00" w:rsidRDefault="00A97EB9" w:rsidP="00A97EB9">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tc>
      </w:tr>
      <w:tr w:rsidR="00A97EB9" w:rsidRPr="00726E00" w:rsidTr="00265797">
        <w:tc>
          <w:tcPr>
            <w:tcW w:w="2167" w:type="pct"/>
            <w:gridSpan w:val="3"/>
          </w:tcPr>
          <w:p w:rsidR="00A97EB9" w:rsidRPr="00726E00" w:rsidRDefault="00A97EB9" w:rsidP="00A97EB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lastRenderedPageBreak/>
              <w:t>Điều 8: Thu hồi và thanh toán mua cổ phần</w:t>
            </w:r>
          </w:p>
          <w:p w:rsidR="00A97EB9" w:rsidRPr="00726E00" w:rsidRDefault="00A97EB9" w:rsidP="00A97EB9">
            <w:pPr>
              <w:tabs>
                <w:tab w:val="left" w:pos="0"/>
                <w:tab w:val="left" w:pos="360"/>
                <w:tab w:val="left" w:pos="450"/>
                <w:tab w:val="left" w:pos="540"/>
                <w:tab w:val="left" w:pos="6120"/>
              </w:tabs>
              <w:spacing w:before="120" w:after="120"/>
              <w:jc w:val="both"/>
              <w:rPr>
                <w:rFonts w:cs="Times New Roman"/>
                <w:b/>
                <w:szCs w:val="24"/>
                <w:lang w:val="nl-NL"/>
              </w:rPr>
            </w:pPr>
          </w:p>
          <w:p w:rsidR="00A97EB9" w:rsidRPr="00726E00" w:rsidRDefault="00A97EB9" w:rsidP="00A97EB9">
            <w:pPr>
              <w:tabs>
                <w:tab w:val="left" w:pos="0"/>
                <w:tab w:val="left" w:pos="360"/>
                <w:tab w:val="left" w:pos="450"/>
                <w:tab w:val="left" w:pos="540"/>
                <w:tab w:val="left" w:pos="6120"/>
              </w:tabs>
              <w:spacing w:before="120" w:after="120"/>
              <w:jc w:val="both"/>
              <w:rPr>
                <w:rFonts w:cs="Times New Roman"/>
                <w:b/>
                <w:szCs w:val="24"/>
                <w:lang w:val="nl-NL"/>
              </w:rPr>
            </w:pPr>
          </w:p>
          <w:p w:rsidR="00A97EB9" w:rsidRPr="00726E00" w:rsidRDefault="00A97EB9" w:rsidP="00A97EB9">
            <w:pPr>
              <w:tabs>
                <w:tab w:val="left" w:pos="0"/>
                <w:tab w:val="left" w:pos="360"/>
                <w:tab w:val="left" w:pos="450"/>
                <w:tab w:val="left" w:pos="540"/>
                <w:tab w:val="left" w:pos="6120"/>
              </w:tabs>
              <w:spacing w:before="120" w:after="120"/>
              <w:jc w:val="both"/>
              <w:rPr>
                <w:rFonts w:cs="Times New Roman"/>
                <w:szCs w:val="24"/>
              </w:rPr>
            </w:pPr>
            <w:r w:rsidRPr="00726E00">
              <w:rPr>
                <w:rFonts w:cs="Times New Roman"/>
                <w:szCs w:val="24"/>
              </w:rPr>
              <w:br/>
            </w:r>
            <w:r w:rsidRPr="00726E00">
              <w:rPr>
                <w:rFonts w:cs="Times New Roman"/>
                <w:szCs w:val="24"/>
              </w:rPr>
              <w:br/>
            </w:r>
            <w:r w:rsidRPr="00726E00">
              <w:rPr>
                <w:rFonts w:cs="Times New Roman"/>
                <w:szCs w:val="24"/>
              </w:rPr>
              <w:br/>
              <w:t xml:space="preserve">3. Nếu sau thời hạn quy định, cổ đông chưa thanh toán </w:t>
            </w:r>
            <w:r w:rsidRPr="00726E00">
              <w:rPr>
                <w:rFonts w:cs="Times New Roman"/>
                <w:szCs w:val="24"/>
              </w:rPr>
              <w:lastRenderedPageBreak/>
              <w:t>hoặc chỉ thanh toán được một phần số cổ phần đã đăng ký mua thì thực hiện như sau:</w:t>
            </w:r>
          </w:p>
          <w:p w:rsidR="00A97EB9" w:rsidRPr="00726E00" w:rsidRDefault="00A97EB9" w:rsidP="00A97EB9">
            <w:pPr>
              <w:tabs>
                <w:tab w:val="left" w:pos="0"/>
                <w:tab w:val="left" w:pos="360"/>
                <w:tab w:val="left" w:pos="450"/>
                <w:tab w:val="left" w:pos="540"/>
                <w:tab w:val="left" w:pos="6120"/>
              </w:tabs>
              <w:spacing w:before="120" w:after="120"/>
              <w:jc w:val="both"/>
              <w:rPr>
                <w:rFonts w:cs="Times New Roman"/>
                <w:szCs w:val="24"/>
              </w:rPr>
            </w:pPr>
            <w:r w:rsidRPr="00726E00">
              <w:rPr>
                <w:rFonts w:cs="Times New Roman"/>
                <w:szCs w:val="24"/>
              </w:rPr>
              <w:t>c) Số cổ phần chưa thanh toán được coi là cổ phần chưa bán và Hội đồng quản trị có quyền thu hồi và quyết định phương án xử lý tiếp theo. .</w:t>
            </w:r>
          </w:p>
          <w:p w:rsidR="00A97EB9" w:rsidRPr="00726E00" w:rsidRDefault="00A97EB9" w:rsidP="00A97EB9">
            <w:pPr>
              <w:tabs>
                <w:tab w:val="left" w:pos="0"/>
                <w:tab w:val="left" w:pos="360"/>
                <w:tab w:val="left" w:pos="450"/>
                <w:tab w:val="left" w:pos="540"/>
                <w:tab w:val="left" w:pos="6120"/>
              </w:tabs>
              <w:spacing w:before="120" w:after="120"/>
              <w:jc w:val="both"/>
              <w:rPr>
                <w:rFonts w:cs="Times New Roman"/>
                <w:szCs w:val="24"/>
              </w:rPr>
            </w:pPr>
          </w:p>
          <w:p w:rsidR="00A97EB9" w:rsidRPr="00726E00" w:rsidRDefault="00A97EB9" w:rsidP="00A97EB9">
            <w:pPr>
              <w:tabs>
                <w:tab w:val="left" w:pos="0"/>
                <w:tab w:val="left" w:pos="360"/>
                <w:tab w:val="left" w:pos="450"/>
                <w:tab w:val="left" w:pos="540"/>
                <w:tab w:val="left" w:pos="6120"/>
              </w:tabs>
              <w:spacing w:before="120" w:after="120"/>
              <w:jc w:val="both"/>
              <w:rPr>
                <w:rFonts w:cs="Times New Roman"/>
                <w:szCs w:val="24"/>
              </w:rPr>
            </w:pPr>
          </w:p>
          <w:p w:rsidR="00A97EB9" w:rsidRPr="00726E00" w:rsidRDefault="00A97EB9" w:rsidP="00A97EB9">
            <w:pPr>
              <w:tabs>
                <w:tab w:val="left" w:pos="0"/>
                <w:tab w:val="left" w:pos="360"/>
                <w:tab w:val="left" w:pos="450"/>
                <w:tab w:val="left" w:pos="540"/>
                <w:tab w:val="left" w:pos="6120"/>
              </w:tabs>
              <w:spacing w:before="120" w:after="120"/>
              <w:jc w:val="both"/>
              <w:rPr>
                <w:rFonts w:cs="Times New Roman"/>
                <w:szCs w:val="24"/>
              </w:rPr>
            </w:pPr>
          </w:p>
          <w:p w:rsidR="00A97EB9" w:rsidRPr="00726E00" w:rsidRDefault="00A97EB9" w:rsidP="00A97EB9">
            <w:pPr>
              <w:tabs>
                <w:tab w:val="left" w:pos="0"/>
                <w:tab w:val="left" w:pos="360"/>
                <w:tab w:val="left" w:pos="450"/>
                <w:tab w:val="left" w:pos="540"/>
                <w:tab w:val="left" w:pos="6120"/>
              </w:tabs>
              <w:spacing w:before="120" w:after="120"/>
              <w:jc w:val="both"/>
              <w:rPr>
                <w:rFonts w:cs="Times New Roman"/>
                <w:szCs w:val="24"/>
              </w:rPr>
            </w:pPr>
            <w:r w:rsidRPr="00726E00">
              <w:rPr>
                <w:rFonts w:cs="Times New Roman"/>
                <w:szCs w:val="24"/>
              </w:rPr>
              <w:t>4. Cổ phần bị thu hồi được coi là các cổ phần được quyền chào bán. Hội đồng quản trị có thể trực tiếp hoặc ủy quyền bán, tái phân phối hoặc giải quyết cho người đã sở hữu cổ phần bị thu hồi hoặc các đối tượng khác theo những điều kiện và cách thức mà Hội đồng quản trị thấy là phù hợp.</w:t>
            </w:r>
          </w:p>
          <w:p w:rsidR="00A97EB9" w:rsidRPr="00726E00" w:rsidRDefault="00A97EB9" w:rsidP="007708A8">
            <w:pPr>
              <w:tabs>
                <w:tab w:val="left" w:pos="0"/>
                <w:tab w:val="left" w:pos="360"/>
                <w:tab w:val="left" w:pos="450"/>
                <w:tab w:val="left" w:pos="540"/>
                <w:tab w:val="left" w:pos="6120"/>
              </w:tabs>
              <w:spacing w:before="120" w:after="120"/>
              <w:jc w:val="both"/>
              <w:rPr>
                <w:rFonts w:cs="Times New Roman"/>
                <w:b/>
                <w:szCs w:val="24"/>
                <w:u w:val="single"/>
              </w:rPr>
            </w:pPr>
          </w:p>
        </w:tc>
        <w:tc>
          <w:tcPr>
            <w:tcW w:w="2202" w:type="pct"/>
          </w:tcPr>
          <w:p w:rsidR="00A97EB9" w:rsidRPr="00726E00" w:rsidRDefault="00A97EB9" w:rsidP="00A97EB9">
            <w:pPr>
              <w:tabs>
                <w:tab w:val="left" w:pos="0"/>
                <w:tab w:val="left" w:pos="432"/>
                <w:tab w:val="left" w:pos="6120"/>
              </w:tabs>
              <w:spacing w:before="120" w:after="120"/>
              <w:jc w:val="both"/>
              <w:rPr>
                <w:rFonts w:cs="Times New Roman"/>
                <w:b/>
                <w:szCs w:val="24"/>
                <w:lang w:val="nl-NL"/>
              </w:rPr>
            </w:pPr>
            <w:r w:rsidRPr="00726E00">
              <w:rPr>
                <w:rFonts w:cs="Times New Roman"/>
                <w:b/>
                <w:szCs w:val="24"/>
                <w:lang w:val="nl-NL"/>
              </w:rPr>
              <w:lastRenderedPageBreak/>
              <w:t>Điều 10: Thu hồi và thanh toán mua cổ phần</w:t>
            </w:r>
          </w:p>
          <w:p w:rsidR="00A97EB9" w:rsidRPr="00726E00" w:rsidRDefault="00A97EB9" w:rsidP="00A97EB9">
            <w:pPr>
              <w:tabs>
                <w:tab w:val="left" w:pos="0"/>
                <w:tab w:val="left" w:pos="432"/>
                <w:tab w:val="left" w:pos="6120"/>
              </w:tabs>
              <w:jc w:val="both"/>
              <w:rPr>
                <w:rFonts w:cs="Times New Roman"/>
                <w:b/>
                <w:i/>
                <w:color w:val="FF0000"/>
                <w:szCs w:val="24"/>
                <w:lang w:val="nl-NL"/>
              </w:rPr>
            </w:pPr>
            <w:r w:rsidRPr="00726E00">
              <w:rPr>
                <w:rFonts w:cs="Times New Roman"/>
                <w:b/>
                <w:i/>
                <w:color w:val="FF0000"/>
                <w:szCs w:val="24"/>
                <w:lang w:val="nl-NL"/>
              </w:rPr>
              <w:t>3.Hội đồng quản trị có quyền thu hồi các cổ phần chưa thanh toán đầy đủ và đúng hạn trong trường hợp các yêu cầu trong thông báo nêu trên không được thực hiện.</w:t>
            </w:r>
          </w:p>
          <w:p w:rsidR="00A97EB9" w:rsidRPr="00726E00" w:rsidRDefault="00A97EB9" w:rsidP="00A97EB9">
            <w:pPr>
              <w:tabs>
                <w:tab w:val="left" w:pos="0"/>
                <w:tab w:val="left" w:pos="432"/>
                <w:tab w:val="left" w:pos="6120"/>
              </w:tabs>
              <w:jc w:val="both"/>
              <w:rPr>
                <w:rFonts w:cs="Times New Roman"/>
                <w:b/>
                <w:i/>
                <w:color w:val="FF0000"/>
                <w:szCs w:val="24"/>
                <w:lang w:val="nl-NL"/>
              </w:rPr>
            </w:pPr>
          </w:p>
          <w:p w:rsidR="00A97EB9" w:rsidRPr="00726E00" w:rsidRDefault="00A97EB9" w:rsidP="00A97EB9">
            <w:pPr>
              <w:tabs>
                <w:tab w:val="left" w:pos="0"/>
                <w:tab w:val="left" w:pos="432"/>
                <w:tab w:val="left" w:pos="6120"/>
              </w:tabs>
              <w:jc w:val="both"/>
              <w:rPr>
                <w:rFonts w:cs="Times New Roman"/>
                <w:b/>
                <w:i/>
                <w:color w:val="FF0000"/>
                <w:szCs w:val="24"/>
                <w:lang w:val="nl-NL"/>
              </w:rPr>
            </w:pPr>
          </w:p>
          <w:p w:rsidR="00A97EB9" w:rsidRPr="00726E00" w:rsidRDefault="00A97EB9" w:rsidP="00A97EB9">
            <w:pPr>
              <w:tabs>
                <w:tab w:val="left" w:pos="0"/>
                <w:tab w:val="left" w:pos="432"/>
                <w:tab w:val="left" w:pos="6120"/>
              </w:tabs>
              <w:jc w:val="both"/>
              <w:rPr>
                <w:rFonts w:cs="Times New Roman"/>
                <w:szCs w:val="24"/>
              </w:rPr>
            </w:pPr>
            <w:r w:rsidRPr="00726E00">
              <w:rPr>
                <w:rFonts w:cs="Times New Roman"/>
                <w:szCs w:val="24"/>
              </w:rPr>
              <w:lastRenderedPageBreak/>
              <w:t>4. Nếu sau thời hạn quy định, cổ đông chưa thanh toán hoặc chỉ thanh toán được một phần số cổ phần đã đăng ký mua thì thực hiện như sau:</w:t>
            </w:r>
          </w:p>
          <w:p w:rsidR="00A97EB9" w:rsidRPr="00726E00" w:rsidRDefault="00A97EB9" w:rsidP="00A97EB9">
            <w:pPr>
              <w:tabs>
                <w:tab w:val="left" w:pos="0"/>
                <w:tab w:val="left" w:pos="432"/>
                <w:tab w:val="left" w:pos="6120"/>
              </w:tabs>
              <w:spacing w:before="120" w:after="120"/>
              <w:jc w:val="both"/>
              <w:rPr>
                <w:rFonts w:cs="Times New Roman"/>
                <w:szCs w:val="24"/>
              </w:rPr>
            </w:pPr>
            <w:r w:rsidRPr="00726E00">
              <w:rPr>
                <w:rFonts w:cs="Times New Roman"/>
                <w:szCs w:val="24"/>
              </w:rPr>
              <w:t xml:space="preserve">c) Số cổ phần chưa thanh toán được coi là cổ phần chưa bán và Hội đồng quản trị có quyền thu hồi </w:t>
            </w:r>
            <w:r w:rsidRPr="00726E00">
              <w:rPr>
                <w:rFonts w:cs="Times New Roman"/>
                <w:b/>
                <w:i/>
                <w:color w:val="FF0000"/>
                <w:szCs w:val="24"/>
              </w:rPr>
              <w:t>các cổ phần chưa thanh toán đầy đủ và đúng hạn trong trường hợp các yêu cầu trong thông báo nêu tại điểm 2 Điều này không được thực hiện</w:t>
            </w:r>
            <w:r w:rsidRPr="00726E00">
              <w:rPr>
                <w:rFonts w:cs="Times New Roman"/>
                <w:szCs w:val="24"/>
              </w:rPr>
              <w:t xml:space="preserve"> và quyết định phương án xử lý tiếp theo. .</w:t>
            </w:r>
          </w:p>
          <w:p w:rsidR="00A97EB9" w:rsidRPr="00726E00" w:rsidRDefault="00A97EB9" w:rsidP="00A97EB9">
            <w:pPr>
              <w:tabs>
                <w:tab w:val="left" w:pos="0"/>
                <w:tab w:val="left" w:pos="432"/>
                <w:tab w:val="left" w:pos="6120"/>
              </w:tabs>
              <w:spacing w:before="120" w:after="120"/>
              <w:jc w:val="both"/>
              <w:rPr>
                <w:rFonts w:cs="Times New Roman"/>
                <w:szCs w:val="24"/>
              </w:rPr>
            </w:pPr>
          </w:p>
          <w:p w:rsidR="00A97EB9" w:rsidRPr="00726E00" w:rsidRDefault="00A97EB9" w:rsidP="00A97EB9">
            <w:pPr>
              <w:tabs>
                <w:tab w:val="left" w:pos="0"/>
                <w:tab w:val="left" w:pos="432"/>
                <w:tab w:val="left" w:pos="6120"/>
              </w:tabs>
              <w:spacing w:before="120" w:after="120"/>
              <w:jc w:val="both"/>
              <w:rPr>
                <w:rFonts w:cs="Times New Roman"/>
                <w:b/>
                <w:bCs/>
                <w:i/>
                <w:color w:val="FF0000"/>
                <w:szCs w:val="24"/>
                <w:lang w:val="nl-NL"/>
              </w:rPr>
            </w:pPr>
            <w:r w:rsidRPr="00726E00">
              <w:rPr>
                <w:rFonts w:cs="Times New Roman"/>
                <w:szCs w:val="24"/>
              </w:rPr>
              <w:t xml:space="preserve">5. Cổ phần bị thu hồi được coi là các cổ phần được quyền chào bán </w:t>
            </w:r>
            <w:r w:rsidRPr="00726E00">
              <w:rPr>
                <w:rFonts w:cs="Times New Roman"/>
                <w:b/>
                <w:i/>
                <w:color w:val="FF0000"/>
                <w:szCs w:val="24"/>
              </w:rPr>
              <w:t>quy định tại khoản 3 Điều 111 Luật doanh nghiệp</w:t>
            </w:r>
            <w:r w:rsidRPr="00726E00">
              <w:rPr>
                <w:rFonts w:cs="Times New Roman"/>
                <w:szCs w:val="24"/>
              </w:rPr>
              <w:t>. Hội đồng quản trị có thể trực tiếp hoặc ủy quyền bán, tái phân phối hoặc giải quyết cho người đã sở hữu cổ phần bị thu hồi hoặc các đối tượng khác theo những điều kiện và cách thức mà Hội đồng quản trị thấy là phù hợp.</w:t>
            </w:r>
          </w:p>
        </w:tc>
        <w:tc>
          <w:tcPr>
            <w:tcW w:w="631" w:type="pct"/>
          </w:tcPr>
          <w:p w:rsidR="00A97EB9" w:rsidRPr="00726E00" w:rsidRDefault="00A97EB9" w:rsidP="00A876AA">
            <w:pPr>
              <w:tabs>
                <w:tab w:val="left" w:pos="360"/>
                <w:tab w:val="left" w:pos="6120"/>
              </w:tabs>
              <w:jc w:val="both"/>
              <w:rPr>
                <w:rFonts w:cs="Times New Roman"/>
                <w:szCs w:val="24"/>
                <w:lang w:val="nl-NL"/>
              </w:rPr>
            </w:pPr>
          </w:p>
          <w:p w:rsidR="00800E9E" w:rsidRPr="00726E00" w:rsidRDefault="00800E9E" w:rsidP="00A876AA">
            <w:pPr>
              <w:tabs>
                <w:tab w:val="left" w:pos="360"/>
                <w:tab w:val="left" w:pos="6120"/>
              </w:tabs>
              <w:jc w:val="both"/>
              <w:rPr>
                <w:rFonts w:cs="Times New Roman"/>
                <w:szCs w:val="24"/>
                <w:lang w:val="nl-NL"/>
              </w:rPr>
            </w:pPr>
          </w:p>
          <w:p w:rsidR="00800E9E" w:rsidRPr="00726E00" w:rsidRDefault="00800E9E" w:rsidP="00A876AA">
            <w:pPr>
              <w:tabs>
                <w:tab w:val="left" w:pos="360"/>
                <w:tab w:val="left" w:pos="6120"/>
              </w:tabs>
              <w:jc w:val="both"/>
              <w:rPr>
                <w:rFonts w:cs="Times New Roman"/>
                <w:szCs w:val="24"/>
                <w:lang w:val="nl-NL"/>
              </w:rPr>
            </w:pPr>
          </w:p>
          <w:p w:rsidR="00800E9E" w:rsidRPr="00726E00" w:rsidRDefault="00800E9E" w:rsidP="00A876AA">
            <w:pPr>
              <w:tabs>
                <w:tab w:val="left" w:pos="360"/>
                <w:tab w:val="left" w:pos="6120"/>
              </w:tabs>
              <w:jc w:val="both"/>
              <w:rPr>
                <w:rFonts w:cs="Times New Roman"/>
                <w:szCs w:val="24"/>
                <w:lang w:val="nl-NL"/>
              </w:rPr>
            </w:pPr>
          </w:p>
          <w:p w:rsidR="00800E9E" w:rsidRPr="00726E00" w:rsidRDefault="00800E9E" w:rsidP="00A876AA">
            <w:pPr>
              <w:tabs>
                <w:tab w:val="left" w:pos="360"/>
                <w:tab w:val="left" w:pos="6120"/>
              </w:tabs>
              <w:jc w:val="both"/>
              <w:rPr>
                <w:rFonts w:cs="Times New Roman"/>
                <w:szCs w:val="24"/>
                <w:lang w:val="nl-NL"/>
              </w:rPr>
            </w:pPr>
          </w:p>
          <w:p w:rsidR="00800E9E" w:rsidRPr="00726E00" w:rsidRDefault="00800E9E" w:rsidP="00A876AA">
            <w:pPr>
              <w:tabs>
                <w:tab w:val="left" w:pos="360"/>
                <w:tab w:val="left" w:pos="6120"/>
              </w:tabs>
              <w:jc w:val="both"/>
              <w:rPr>
                <w:rFonts w:cs="Times New Roman"/>
                <w:szCs w:val="24"/>
                <w:lang w:val="nl-NL"/>
              </w:rPr>
            </w:pPr>
          </w:p>
          <w:p w:rsidR="00800E9E" w:rsidRPr="00726E00" w:rsidRDefault="00800E9E" w:rsidP="00A876AA">
            <w:pPr>
              <w:tabs>
                <w:tab w:val="left" w:pos="360"/>
                <w:tab w:val="left" w:pos="6120"/>
              </w:tabs>
              <w:jc w:val="both"/>
              <w:rPr>
                <w:rFonts w:cs="Times New Roman"/>
                <w:szCs w:val="24"/>
                <w:lang w:val="nl-NL"/>
              </w:rPr>
            </w:pPr>
          </w:p>
          <w:p w:rsidR="00800E9E" w:rsidRPr="00726E00" w:rsidRDefault="00800E9E" w:rsidP="00A876AA">
            <w:pPr>
              <w:tabs>
                <w:tab w:val="left" w:pos="360"/>
                <w:tab w:val="left" w:pos="6120"/>
              </w:tabs>
              <w:jc w:val="both"/>
              <w:rPr>
                <w:rFonts w:cs="Times New Roman"/>
                <w:szCs w:val="24"/>
                <w:lang w:val="nl-NL"/>
              </w:rPr>
            </w:pPr>
          </w:p>
          <w:p w:rsidR="00800E9E" w:rsidRPr="00726E00" w:rsidRDefault="00800E9E" w:rsidP="00800E9E">
            <w:pPr>
              <w:tabs>
                <w:tab w:val="left" w:pos="360"/>
                <w:tab w:val="left" w:pos="6120"/>
              </w:tabs>
              <w:jc w:val="both"/>
              <w:rPr>
                <w:rFonts w:cs="Times New Roman"/>
                <w:szCs w:val="24"/>
                <w:lang w:val="nl-NL"/>
              </w:rPr>
            </w:pPr>
            <w:r w:rsidRPr="00726E00">
              <w:rPr>
                <w:rFonts w:cs="Times New Roman"/>
                <w:szCs w:val="24"/>
                <w:lang w:val="nl-NL"/>
              </w:rPr>
              <w:t xml:space="preserve">Sửa theo  Điều 10 </w:t>
            </w:r>
            <w:r w:rsidRPr="00726E00">
              <w:t xml:space="preserve"> Điều </w:t>
            </w:r>
            <w:r w:rsidRPr="00726E00">
              <w:lastRenderedPageBreak/>
              <w:t xml:space="preserve">lệ mẫu </w:t>
            </w:r>
            <w:r w:rsidRPr="00726E00">
              <w:rPr>
                <w:lang w:val="en-US"/>
              </w:rPr>
              <w:t xml:space="preserve"> thông tư </w:t>
            </w:r>
            <w:r w:rsidRPr="00726E00">
              <w:t>95/2017/TT-BTC</w:t>
            </w:r>
          </w:p>
          <w:p w:rsidR="00800E9E" w:rsidRPr="00726E00" w:rsidRDefault="00800E9E" w:rsidP="00A876AA">
            <w:pPr>
              <w:tabs>
                <w:tab w:val="left" w:pos="360"/>
                <w:tab w:val="left" w:pos="6120"/>
              </w:tabs>
              <w:jc w:val="both"/>
              <w:rPr>
                <w:rFonts w:cs="Times New Roman"/>
                <w:szCs w:val="24"/>
                <w:lang w:val="nl-NL"/>
              </w:rPr>
            </w:pPr>
          </w:p>
        </w:tc>
      </w:tr>
      <w:tr w:rsidR="00BD3512" w:rsidRPr="00726E00" w:rsidTr="00265797">
        <w:tc>
          <w:tcPr>
            <w:tcW w:w="2167" w:type="pct"/>
            <w:gridSpan w:val="3"/>
          </w:tcPr>
          <w:p w:rsidR="007708A8" w:rsidRPr="00726E00" w:rsidRDefault="007708A8" w:rsidP="007708A8">
            <w:pPr>
              <w:tabs>
                <w:tab w:val="left" w:pos="0"/>
                <w:tab w:val="left" w:pos="360"/>
                <w:tab w:val="left" w:pos="450"/>
                <w:tab w:val="left" w:pos="540"/>
                <w:tab w:val="left" w:pos="6120"/>
              </w:tabs>
              <w:spacing w:before="120" w:after="120"/>
              <w:jc w:val="both"/>
              <w:rPr>
                <w:rFonts w:cs="Times New Roman"/>
                <w:b/>
                <w:szCs w:val="24"/>
                <w:u w:val="single"/>
              </w:rPr>
            </w:pPr>
            <w:r w:rsidRPr="00726E00">
              <w:rPr>
                <w:rFonts w:cs="Times New Roman"/>
                <w:b/>
                <w:szCs w:val="24"/>
                <w:u w:val="single"/>
              </w:rPr>
              <w:lastRenderedPageBreak/>
              <w:t>Điều 9. Chứng nhận cổ phiếu, sổ đăng ký cổ đông</w:t>
            </w:r>
          </w:p>
          <w:p w:rsidR="007708A8" w:rsidRPr="00726E00" w:rsidRDefault="007708A8" w:rsidP="007708A8">
            <w:pPr>
              <w:tabs>
                <w:tab w:val="left" w:pos="0"/>
                <w:tab w:val="left" w:pos="360"/>
                <w:tab w:val="left" w:pos="450"/>
                <w:tab w:val="left" w:pos="540"/>
                <w:tab w:val="left" w:pos="6120"/>
              </w:tabs>
              <w:spacing w:before="120" w:after="120"/>
              <w:jc w:val="both"/>
              <w:rPr>
                <w:rFonts w:cs="Times New Roman"/>
                <w:b/>
                <w:szCs w:val="24"/>
                <w:u w:val="single"/>
              </w:rPr>
            </w:pPr>
            <w:r w:rsidRPr="00726E00">
              <w:rPr>
                <w:rFonts w:cs="Times New Roman"/>
                <w:b/>
                <w:szCs w:val="24"/>
                <w:u w:val="single"/>
              </w:rPr>
              <w:t>1. Cổ đông của Công ty được cấp chứng nhận cổ phiếu tương ứng với số cổ phần và loại cổ phần sở hữu.</w:t>
            </w:r>
          </w:p>
          <w:p w:rsidR="007708A8" w:rsidRPr="00726E00" w:rsidRDefault="007708A8" w:rsidP="007708A8">
            <w:pPr>
              <w:tabs>
                <w:tab w:val="left" w:pos="0"/>
                <w:tab w:val="left" w:pos="360"/>
                <w:tab w:val="left" w:pos="450"/>
                <w:tab w:val="left" w:pos="540"/>
                <w:tab w:val="left" w:pos="6120"/>
              </w:tabs>
              <w:spacing w:before="120" w:after="120"/>
              <w:jc w:val="both"/>
              <w:rPr>
                <w:rFonts w:cs="Times New Roman"/>
                <w:b/>
                <w:szCs w:val="24"/>
                <w:u w:val="single"/>
              </w:rPr>
            </w:pPr>
            <w:r w:rsidRPr="00726E00">
              <w:rPr>
                <w:rFonts w:cs="Times New Roman"/>
                <w:b/>
                <w:szCs w:val="24"/>
                <w:u w:val="single"/>
              </w:rPr>
              <w:t xml:space="preserve">2. Chứng nhận cổ phiếu phải có dấu của Công ty và chữ ký của đại diện theo pháp luật của Công ty theo các quy định tại Luật doanh nghiệp. Chứng nhận cổ phiếu phải ghi rõ số lượng và loại cổ phiếu mà cổ đông nắm giữ, họ và tên người nắm giữ và các thông tin khác theo quy định tại Khoản 1, Điều 120 của Luật doanh nghiệp. </w:t>
            </w:r>
          </w:p>
          <w:p w:rsidR="007708A8" w:rsidRPr="00726E00" w:rsidRDefault="007708A8" w:rsidP="007708A8">
            <w:pPr>
              <w:tabs>
                <w:tab w:val="left" w:pos="0"/>
                <w:tab w:val="left" w:pos="360"/>
                <w:tab w:val="left" w:pos="450"/>
                <w:tab w:val="left" w:pos="540"/>
                <w:tab w:val="left" w:pos="6120"/>
              </w:tabs>
              <w:spacing w:before="120" w:after="120"/>
              <w:jc w:val="both"/>
              <w:rPr>
                <w:rFonts w:cs="Times New Roman"/>
                <w:b/>
                <w:szCs w:val="24"/>
                <w:u w:val="single"/>
              </w:rPr>
            </w:pPr>
            <w:r w:rsidRPr="00726E00">
              <w:rPr>
                <w:rFonts w:cs="Times New Roman"/>
                <w:b/>
                <w:szCs w:val="24"/>
                <w:u w:val="single"/>
              </w:rPr>
              <w:tab/>
              <w:t xml:space="preserve">3. Trong thời hạn 30 ngày kể từ ngày nộp đầy đủ hồ sơ đề nghị chuyển quyền sở hữu cổ phần theo quy định của Công ty hoặc trong thời hạn hai (02) </w:t>
            </w:r>
            <w:r w:rsidRPr="00726E00">
              <w:rPr>
                <w:rFonts w:cs="Times New Roman"/>
                <w:b/>
                <w:szCs w:val="24"/>
                <w:u w:val="single"/>
              </w:rPr>
              <w:lastRenderedPageBreak/>
              <w:t>tháng (hoặc thời hạn khác theo điều khoản phát hành quy định) kể từ ngày thanh toán đầy đủ tiền mua cổ phần theo như quy định tại phương án phát hành cổ phiếu của Công ty, người sở hữu số cổ phần được cấp chứng nhận cổ phiếu. Người sở hữu cổ phần không phải trả cho Công ty chi phí in chứng nhận cổ phiếu.</w:t>
            </w:r>
          </w:p>
          <w:p w:rsidR="007708A8" w:rsidRPr="00726E00" w:rsidRDefault="007708A8" w:rsidP="007708A8">
            <w:pPr>
              <w:tabs>
                <w:tab w:val="left" w:pos="0"/>
                <w:tab w:val="left" w:pos="360"/>
                <w:tab w:val="left" w:pos="450"/>
                <w:tab w:val="left" w:pos="540"/>
                <w:tab w:val="left" w:pos="6120"/>
              </w:tabs>
              <w:spacing w:before="120" w:after="120"/>
              <w:jc w:val="both"/>
              <w:rPr>
                <w:rFonts w:cs="Times New Roman"/>
                <w:b/>
                <w:szCs w:val="24"/>
                <w:u w:val="single"/>
              </w:rPr>
            </w:pPr>
            <w:r w:rsidRPr="00726E00">
              <w:rPr>
                <w:rFonts w:cs="Times New Roman"/>
                <w:b/>
                <w:szCs w:val="24"/>
                <w:u w:val="single"/>
              </w:rPr>
              <w:t>4. Trường hợp chứng nhận cổ phiếu bị hỏng hoặc bị tẩy xoá hoặc bị đánh mất, mất cắp hoặc bị tiêu huỷ, người sở hữu cổ phiếu đó có thể yêu cầu được cấp chứng nhận cổ phiếu mới với điều kiện phải đưa ra bằng chứng về việc sở hữu cổ phần và thanh toán mọi chi phí liên quan cho Công ty.</w:t>
            </w:r>
          </w:p>
          <w:p w:rsidR="007708A8" w:rsidRPr="00726E00" w:rsidRDefault="007708A8" w:rsidP="007708A8">
            <w:pPr>
              <w:tabs>
                <w:tab w:val="left" w:pos="0"/>
                <w:tab w:val="left" w:pos="360"/>
                <w:tab w:val="left" w:pos="450"/>
                <w:tab w:val="left" w:pos="540"/>
                <w:tab w:val="left" w:pos="6120"/>
              </w:tabs>
              <w:spacing w:before="120" w:after="120"/>
              <w:jc w:val="both"/>
              <w:rPr>
                <w:rFonts w:cs="Times New Roman"/>
                <w:b/>
                <w:szCs w:val="24"/>
                <w:u w:val="single"/>
              </w:rPr>
            </w:pPr>
            <w:r w:rsidRPr="00726E00">
              <w:rPr>
                <w:rFonts w:cs="Times New Roman"/>
                <w:b/>
                <w:szCs w:val="24"/>
                <w:u w:val="single"/>
              </w:rPr>
              <w:t xml:space="preserve">5. Chứng chỉ trái phiếu hoặc các chứng chỉ chứng khoán khác của Công ty (trừ các thư chào bán, các chứng chỉ tạm thời và các tài liệu tương tự), sẽ được phát hành có dấu và chữ ký mẫu của đại diện theo pháp luật của Công ty, trừ trường hợp mà các điều khoản và điệu kiện phát hành quy định khác. </w:t>
            </w:r>
          </w:p>
          <w:p w:rsidR="007708A8" w:rsidRPr="00726E00" w:rsidRDefault="007708A8" w:rsidP="007708A8">
            <w:pPr>
              <w:tabs>
                <w:tab w:val="left" w:pos="0"/>
                <w:tab w:val="left" w:pos="360"/>
                <w:tab w:val="left" w:pos="450"/>
                <w:tab w:val="left" w:pos="540"/>
                <w:tab w:val="left" w:pos="6120"/>
              </w:tabs>
              <w:spacing w:before="120" w:after="120"/>
              <w:jc w:val="both"/>
              <w:rPr>
                <w:rFonts w:cs="Times New Roman"/>
                <w:b/>
                <w:szCs w:val="24"/>
                <w:u w:val="single"/>
              </w:rPr>
            </w:pPr>
            <w:r w:rsidRPr="00726E00">
              <w:rPr>
                <w:rFonts w:cs="Times New Roman"/>
                <w:b/>
                <w:szCs w:val="24"/>
                <w:u w:val="single"/>
              </w:rPr>
              <w:t xml:space="preserve">6. Sổ đăng ký cổ đông: </w:t>
            </w:r>
          </w:p>
          <w:p w:rsidR="007708A8" w:rsidRPr="00726E00" w:rsidRDefault="007708A8" w:rsidP="007708A8">
            <w:pPr>
              <w:tabs>
                <w:tab w:val="left" w:pos="0"/>
                <w:tab w:val="left" w:pos="360"/>
                <w:tab w:val="left" w:pos="450"/>
                <w:tab w:val="left" w:pos="540"/>
                <w:tab w:val="left" w:pos="6120"/>
              </w:tabs>
              <w:spacing w:before="120" w:after="120"/>
              <w:jc w:val="both"/>
              <w:rPr>
                <w:rFonts w:cs="Times New Roman"/>
                <w:b/>
                <w:szCs w:val="24"/>
                <w:u w:val="single"/>
              </w:rPr>
            </w:pPr>
            <w:r w:rsidRPr="00726E00">
              <w:rPr>
                <w:rFonts w:cs="Times New Roman"/>
                <w:b/>
                <w:szCs w:val="24"/>
                <w:u w:val="single"/>
              </w:rPr>
              <w:t>a) Công ty lập và lưu giữ sổ cổ đông từ ngày được cấp Giấy chứng nhận đăng ký kinh doanh. Cổ đông phổ thông và cổ đông ưu đãi khác có thể được đăng ký và các sổ khách nhau. Sổ đăng ký cổ đông ít nhất phải có các nội dung sau:</w:t>
            </w:r>
          </w:p>
          <w:p w:rsidR="007708A8" w:rsidRPr="00726E00" w:rsidRDefault="007708A8" w:rsidP="007708A8">
            <w:pPr>
              <w:tabs>
                <w:tab w:val="left" w:pos="0"/>
                <w:tab w:val="left" w:pos="360"/>
                <w:tab w:val="left" w:pos="450"/>
                <w:tab w:val="left" w:pos="540"/>
                <w:tab w:val="left" w:pos="6120"/>
              </w:tabs>
              <w:spacing w:before="120" w:after="120"/>
              <w:jc w:val="both"/>
              <w:rPr>
                <w:rFonts w:cs="Times New Roman"/>
                <w:b/>
                <w:szCs w:val="24"/>
                <w:u w:val="single"/>
              </w:rPr>
            </w:pPr>
            <w:r w:rsidRPr="00726E00">
              <w:rPr>
                <w:rFonts w:cs="Times New Roman"/>
                <w:b/>
                <w:szCs w:val="24"/>
                <w:u w:val="single"/>
              </w:rPr>
              <w:t>- Tên, trụ sở của Công ty;</w:t>
            </w:r>
          </w:p>
          <w:p w:rsidR="007708A8" w:rsidRPr="00726E00" w:rsidRDefault="007708A8" w:rsidP="007708A8">
            <w:pPr>
              <w:tabs>
                <w:tab w:val="left" w:pos="0"/>
                <w:tab w:val="left" w:pos="360"/>
                <w:tab w:val="left" w:pos="450"/>
                <w:tab w:val="left" w:pos="540"/>
                <w:tab w:val="left" w:pos="6120"/>
              </w:tabs>
              <w:spacing w:before="120" w:after="120"/>
              <w:jc w:val="both"/>
              <w:rPr>
                <w:rFonts w:cs="Times New Roman"/>
                <w:b/>
                <w:szCs w:val="24"/>
                <w:u w:val="single"/>
              </w:rPr>
            </w:pPr>
            <w:r w:rsidRPr="00726E00">
              <w:rPr>
                <w:rFonts w:cs="Times New Roman"/>
                <w:b/>
                <w:szCs w:val="24"/>
                <w:u w:val="single"/>
              </w:rPr>
              <w:t>- Tổng số cổ phần được quyền phát hành, loại cổ phần được quyền phát hành và tổng số cổ phần được quyền phát hành của từng loại;</w:t>
            </w:r>
          </w:p>
          <w:p w:rsidR="007708A8" w:rsidRPr="00726E00" w:rsidRDefault="007708A8" w:rsidP="007708A8">
            <w:pPr>
              <w:tabs>
                <w:tab w:val="left" w:pos="0"/>
                <w:tab w:val="left" w:pos="360"/>
                <w:tab w:val="left" w:pos="450"/>
                <w:tab w:val="left" w:pos="540"/>
                <w:tab w:val="left" w:pos="6120"/>
              </w:tabs>
              <w:spacing w:before="120" w:after="120"/>
              <w:jc w:val="both"/>
              <w:rPr>
                <w:rFonts w:cs="Times New Roman"/>
                <w:b/>
                <w:szCs w:val="24"/>
                <w:u w:val="single"/>
              </w:rPr>
            </w:pPr>
            <w:r w:rsidRPr="00726E00">
              <w:rPr>
                <w:rFonts w:cs="Times New Roman"/>
                <w:b/>
                <w:szCs w:val="24"/>
                <w:u w:val="single"/>
              </w:rPr>
              <w:t>- Tổng số cổ phần đã phát hành từng loại và giá trị vốn của cổ phần đã góp;</w:t>
            </w:r>
          </w:p>
          <w:p w:rsidR="007708A8" w:rsidRPr="00726E00" w:rsidRDefault="007708A8" w:rsidP="007708A8">
            <w:pPr>
              <w:tabs>
                <w:tab w:val="left" w:pos="0"/>
                <w:tab w:val="left" w:pos="360"/>
                <w:tab w:val="left" w:pos="450"/>
                <w:tab w:val="left" w:pos="540"/>
                <w:tab w:val="left" w:pos="6120"/>
              </w:tabs>
              <w:spacing w:before="120" w:after="120"/>
              <w:jc w:val="both"/>
              <w:rPr>
                <w:rFonts w:cs="Times New Roman"/>
                <w:b/>
                <w:szCs w:val="24"/>
                <w:u w:val="single"/>
              </w:rPr>
            </w:pPr>
            <w:r w:rsidRPr="00726E00">
              <w:rPr>
                <w:rFonts w:cs="Times New Roman"/>
                <w:b/>
                <w:szCs w:val="24"/>
                <w:u w:val="single"/>
              </w:rPr>
              <w:lastRenderedPageBreak/>
              <w:t>- Tên cổ đông được sắp xếp theo vần chữ cái, địa chỉ thường trú, quốc tịch, số thẻ căn cước công dân, Giấy chứng minh nhân dân, Hộ chiếu hoặc chứng thực cá nhân hợp pháp khác đối với cổ đông là cá nhân,  mã số doanh nghiệp hoặc số quyết định thành lập, địa chỉ trụ sở chính đối với cổ đông là tổ chức, số lượng cổ phần từng loại của mỗi cổ đông, ngày đăng ký cổ phần.</w:t>
            </w:r>
          </w:p>
          <w:p w:rsidR="007708A8" w:rsidRPr="00726E00" w:rsidRDefault="007708A8" w:rsidP="007708A8">
            <w:pPr>
              <w:tabs>
                <w:tab w:val="left" w:pos="0"/>
                <w:tab w:val="left" w:pos="360"/>
                <w:tab w:val="left" w:pos="450"/>
                <w:tab w:val="left" w:pos="540"/>
                <w:tab w:val="left" w:pos="6120"/>
              </w:tabs>
              <w:spacing w:before="120" w:after="120"/>
              <w:jc w:val="both"/>
              <w:rPr>
                <w:rFonts w:cs="Times New Roman"/>
                <w:b/>
                <w:szCs w:val="24"/>
                <w:u w:val="single"/>
              </w:rPr>
            </w:pPr>
            <w:r w:rsidRPr="00726E00">
              <w:rPr>
                <w:rFonts w:cs="Times New Roman"/>
                <w:b/>
                <w:szCs w:val="24"/>
                <w:u w:val="single"/>
              </w:rPr>
              <w:t xml:space="preserve">b) Sổ đăng ký cổ đông có thể được lập và lưu trữ bằng văn bản hoặc bằng tệp dữ liệu điện tử hoặc cả hai. Sổ đăng ký cổ đông có thể được lưu trữ tại trụ sở của Công ty hoặc nơi khác nhưng phải thông báo bằng văn bản cho cơ quan đăng ký kinh doanh và tất cả các cổ đông biết. Các cổ đông có quyền xem xét và nhận được bản sao danh sách cổ đông Công ty trong giờ làm việc tại nơi lưu giữ sổ cổ đông. </w:t>
            </w:r>
          </w:p>
          <w:p w:rsidR="00BD3512" w:rsidRPr="00726E00" w:rsidRDefault="007708A8" w:rsidP="007708A8">
            <w:pPr>
              <w:tabs>
                <w:tab w:val="left" w:pos="0"/>
                <w:tab w:val="left" w:pos="360"/>
                <w:tab w:val="left" w:pos="450"/>
                <w:tab w:val="left" w:pos="540"/>
                <w:tab w:val="left" w:pos="6120"/>
              </w:tabs>
              <w:spacing w:before="120" w:after="120"/>
              <w:jc w:val="both"/>
              <w:rPr>
                <w:rFonts w:cs="Times New Roman"/>
                <w:b/>
                <w:szCs w:val="24"/>
                <w:u w:val="single"/>
              </w:rPr>
            </w:pPr>
            <w:r w:rsidRPr="00726E00">
              <w:rPr>
                <w:rFonts w:cs="Times New Roman"/>
                <w:b/>
                <w:szCs w:val="24"/>
                <w:u w:val="single"/>
              </w:rPr>
              <w:t>7. Trường hợp cổ đông có thay đổi địa chỉ thường trú thì phải thông báo kịp thời với Công ty để cập nhật vào sổ đăng ký cổ đông. Công ty không chịu trách nhiệm về việc không liên lạc được với cổ đông do không được thông báo thay đổi địa chỉ của cổ đông.</w:t>
            </w:r>
          </w:p>
          <w:p w:rsidR="00BD3512" w:rsidRPr="00726E00" w:rsidRDefault="00BD3512" w:rsidP="00A876AA">
            <w:pPr>
              <w:tabs>
                <w:tab w:val="left" w:pos="0"/>
                <w:tab w:val="left" w:pos="360"/>
                <w:tab w:val="left" w:pos="450"/>
                <w:tab w:val="left" w:pos="540"/>
                <w:tab w:val="left" w:pos="6120"/>
              </w:tabs>
              <w:spacing w:before="120" w:after="120"/>
              <w:jc w:val="both"/>
              <w:rPr>
                <w:rFonts w:cs="Times New Roman"/>
                <w:szCs w:val="24"/>
                <w:lang w:val="nl-NL"/>
              </w:rPr>
            </w:pPr>
          </w:p>
          <w:p w:rsidR="00BD3512" w:rsidRPr="00726E00" w:rsidRDefault="00BD3512" w:rsidP="00A876AA">
            <w:pPr>
              <w:tabs>
                <w:tab w:val="left" w:pos="0"/>
                <w:tab w:val="left" w:pos="360"/>
                <w:tab w:val="left" w:pos="450"/>
                <w:tab w:val="left" w:pos="540"/>
                <w:tab w:val="left" w:pos="6120"/>
              </w:tabs>
              <w:spacing w:before="120" w:after="120"/>
              <w:jc w:val="both"/>
              <w:rPr>
                <w:rFonts w:cs="Times New Roman"/>
                <w:szCs w:val="24"/>
                <w:lang w:val="nl-NL"/>
              </w:rPr>
            </w:pPr>
          </w:p>
          <w:p w:rsidR="00BD3512" w:rsidRPr="00726E00" w:rsidRDefault="00BD3512" w:rsidP="00A876AA">
            <w:pPr>
              <w:tabs>
                <w:tab w:val="left" w:pos="0"/>
                <w:tab w:val="left" w:pos="360"/>
                <w:tab w:val="left" w:pos="450"/>
                <w:tab w:val="left" w:pos="540"/>
                <w:tab w:val="left" w:pos="6120"/>
              </w:tabs>
              <w:spacing w:before="120" w:after="120"/>
              <w:jc w:val="both"/>
              <w:rPr>
                <w:rFonts w:cs="Times New Roman"/>
                <w:szCs w:val="24"/>
                <w:lang w:val="nl-NL"/>
              </w:rPr>
            </w:pPr>
          </w:p>
          <w:p w:rsidR="00BD3512" w:rsidRPr="00726E00" w:rsidRDefault="00BD3512" w:rsidP="00A876AA">
            <w:pPr>
              <w:tabs>
                <w:tab w:val="left" w:pos="0"/>
                <w:tab w:val="left" w:pos="360"/>
                <w:tab w:val="left" w:pos="450"/>
                <w:tab w:val="left" w:pos="540"/>
                <w:tab w:val="left" w:pos="6120"/>
              </w:tabs>
              <w:spacing w:before="120" w:after="120"/>
              <w:jc w:val="both"/>
              <w:rPr>
                <w:rFonts w:cs="Times New Roman"/>
                <w:szCs w:val="24"/>
                <w:lang w:val="nl-NL"/>
              </w:rPr>
            </w:pPr>
          </w:p>
          <w:p w:rsidR="00BD3512" w:rsidRPr="00726E00" w:rsidRDefault="00BD3512" w:rsidP="00A876AA">
            <w:pPr>
              <w:tabs>
                <w:tab w:val="left" w:pos="0"/>
                <w:tab w:val="left" w:pos="360"/>
                <w:tab w:val="left" w:pos="450"/>
                <w:tab w:val="left" w:pos="540"/>
                <w:tab w:val="left" w:pos="6120"/>
              </w:tabs>
              <w:spacing w:before="120" w:after="120"/>
              <w:jc w:val="both"/>
              <w:rPr>
                <w:rFonts w:cs="Times New Roman"/>
                <w:b/>
                <w:bCs/>
                <w:color w:val="000000"/>
                <w:szCs w:val="24"/>
                <w:lang w:val="nl-NL"/>
              </w:rPr>
            </w:pPr>
          </w:p>
        </w:tc>
        <w:tc>
          <w:tcPr>
            <w:tcW w:w="2202" w:type="pct"/>
          </w:tcPr>
          <w:p w:rsidR="00BD3512" w:rsidRPr="00726E00" w:rsidRDefault="007708A8" w:rsidP="00A876AA">
            <w:pPr>
              <w:tabs>
                <w:tab w:val="left" w:pos="0"/>
                <w:tab w:val="left" w:pos="432"/>
                <w:tab w:val="left" w:pos="6120"/>
              </w:tabs>
              <w:spacing w:before="120" w:after="120"/>
              <w:jc w:val="both"/>
              <w:rPr>
                <w:rFonts w:cs="Times New Roman"/>
                <w:b/>
                <w:bCs/>
                <w:i/>
                <w:color w:val="FF0000"/>
                <w:szCs w:val="24"/>
                <w:lang w:val="nl-NL"/>
              </w:rPr>
            </w:pPr>
            <w:r w:rsidRPr="00726E00">
              <w:rPr>
                <w:rFonts w:cs="Times New Roman"/>
                <w:b/>
                <w:bCs/>
                <w:i/>
                <w:color w:val="FF0000"/>
                <w:szCs w:val="24"/>
                <w:lang w:val="nl-NL"/>
              </w:rPr>
              <w:lastRenderedPageBreak/>
              <w:t>Bỏ điều này</w:t>
            </w:r>
          </w:p>
        </w:tc>
        <w:tc>
          <w:tcPr>
            <w:tcW w:w="631" w:type="pct"/>
          </w:tcPr>
          <w:p w:rsidR="00BD3512" w:rsidRPr="00726E00" w:rsidRDefault="00BD3512" w:rsidP="00A876AA">
            <w:pPr>
              <w:tabs>
                <w:tab w:val="left" w:pos="360"/>
                <w:tab w:val="left" w:pos="6120"/>
              </w:tabs>
              <w:jc w:val="both"/>
              <w:rPr>
                <w:rFonts w:cs="Times New Roman"/>
                <w:szCs w:val="24"/>
                <w:lang w:val="nl-NL"/>
              </w:rPr>
            </w:pPr>
          </w:p>
        </w:tc>
      </w:tr>
      <w:tr w:rsidR="00BD3512" w:rsidRPr="00726E00" w:rsidTr="00265797">
        <w:tc>
          <w:tcPr>
            <w:tcW w:w="2167" w:type="pct"/>
            <w:gridSpan w:val="3"/>
          </w:tcPr>
          <w:p w:rsidR="00D0783B" w:rsidRPr="00726E00" w:rsidRDefault="00D0783B" w:rsidP="00D0783B">
            <w:pPr>
              <w:tabs>
                <w:tab w:val="left" w:pos="0"/>
                <w:tab w:val="left" w:pos="360"/>
                <w:tab w:val="left" w:pos="450"/>
                <w:tab w:val="left" w:pos="540"/>
                <w:tab w:val="left" w:pos="6120"/>
              </w:tabs>
              <w:spacing w:before="120" w:after="120"/>
              <w:jc w:val="both"/>
              <w:rPr>
                <w:rFonts w:cs="Times New Roman"/>
                <w:b/>
                <w:color w:val="000000"/>
                <w:szCs w:val="24"/>
                <w:lang w:val="nl-NL"/>
              </w:rPr>
            </w:pPr>
            <w:r w:rsidRPr="00726E00">
              <w:rPr>
                <w:rFonts w:cs="Times New Roman"/>
                <w:b/>
                <w:color w:val="000000"/>
                <w:szCs w:val="24"/>
                <w:lang w:val="nl-NL"/>
              </w:rPr>
              <w:lastRenderedPageBreak/>
              <w:t>CHƯƠNG III: CƠ CẤU TỔ CHỨC, QUẢN TRỊ VÀ KIỂM SOÁT</w:t>
            </w:r>
          </w:p>
          <w:p w:rsidR="00D0783B" w:rsidRPr="00726E00" w:rsidRDefault="00D0783B" w:rsidP="00D0783B">
            <w:pPr>
              <w:tabs>
                <w:tab w:val="left" w:pos="0"/>
                <w:tab w:val="left" w:pos="360"/>
                <w:tab w:val="left" w:pos="450"/>
                <w:tab w:val="left" w:pos="540"/>
                <w:tab w:val="left" w:pos="6120"/>
              </w:tabs>
              <w:spacing w:before="120" w:after="120"/>
              <w:jc w:val="both"/>
              <w:rPr>
                <w:rFonts w:cs="Times New Roman"/>
                <w:b/>
                <w:color w:val="000000"/>
                <w:szCs w:val="24"/>
                <w:lang w:val="nl-NL"/>
              </w:rPr>
            </w:pPr>
          </w:p>
          <w:p w:rsidR="00BD3512" w:rsidRPr="00726E00" w:rsidRDefault="00D0783B" w:rsidP="00D0783B">
            <w:pPr>
              <w:tabs>
                <w:tab w:val="left" w:pos="0"/>
                <w:tab w:val="left" w:pos="360"/>
                <w:tab w:val="left" w:pos="450"/>
                <w:tab w:val="left" w:pos="540"/>
                <w:tab w:val="left" w:pos="6120"/>
              </w:tabs>
              <w:spacing w:before="120" w:after="120"/>
              <w:jc w:val="both"/>
              <w:rPr>
                <w:rFonts w:cs="Times New Roman"/>
                <w:b/>
                <w:color w:val="000000"/>
                <w:szCs w:val="24"/>
                <w:lang w:val="nl-NL"/>
              </w:rPr>
            </w:pPr>
            <w:r w:rsidRPr="00726E00">
              <w:rPr>
                <w:rFonts w:cs="Times New Roman"/>
                <w:b/>
                <w:color w:val="000000"/>
                <w:szCs w:val="24"/>
                <w:lang w:val="nl-NL"/>
              </w:rPr>
              <w:lastRenderedPageBreak/>
              <w:t>Điều 10. Cơ cấu tổ chức, quản trị và kiểm soát</w:t>
            </w:r>
          </w:p>
          <w:p w:rsidR="00D0783B" w:rsidRPr="00726E00" w:rsidRDefault="00D0783B" w:rsidP="00D0783B">
            <w:pPr>
              <w:tabs>
                <w:tab w:val="left" w:pos="0"/>
                <w:tab w:val="left" w:pos="360"/>
                <w:tab w:val="left" w:pos="450"/>
                <w:tab w:val="left" w:pos="540"/>
                <w:tab w:val="left" w:pos="6120"/>
              </w:tabs>
              <w:spacing w:before="120" w:after="120"/>
              <w:jc w:val="both"/>
              <w:rPr>
                <w:rFonts w:cs="Times New Roman"/>
                <w:b/>
                <w:color w:val="000000"/>
                <w:szCs w:val="24"/>
                <w:u w:val="single"/>
                <w:lang w:val="nl-NL"/>
              </w:rPr>
            </w:pPr>
            <w:r w:rsidRPr="00726E00">
              <w:rPr>
                <w:rFonts w:cs="Times New Roman"/>
                <w:b/>
                <w:color w:val="000000"/>
                <w:szCs w:val="24"/>
                <w:u w:val="single"/>
                <w:lang w:val="nl-NL"/>
              </w:rPr>
              <w:t>2. Cơ cấu tổ chức của các chi nhánh và văn phòng đại diện của Công ty được quy định theo quy chế tổ chức và hoạt động của các đơn vị đó do Hội đồng quản trị của Công ty ban hành</w:t>
            </w:r>
          </w:p>
        </w:tc>
        <w:tc>
          <w:tcPr>
            <w:tcW w:w="2202" w:type="pct"/>
          </w:tcPr>
          <w:p w:rsidR="00D0783B" w:rsidRPr="00726E00" w:rsidRDefault="00D0783B" w:rsidP="00D0783B">
            <w:pPr>
              <w:pStyle w:val="ListParagraph"/>
              <w:widowControl w:val="0"/>
              <w:tabs>
                <w:tab w:val="left" w:pos="0"/>
                <w:tab w:val="left" w:pos="432"/>
                <w:tab w:val="left" w:pos="1134"/>
                <w:tab w:val="left" w:pos="6120"/>
              </w:tabs>
              <w:spacing w:before="120" w:after="120"/>
              <w:ind w:left="0"/>
              <w:jc w:val="both"/>
              <w:rPr>
                <w:rFonts w:cs="Times New Roman"/>
                <w:b/>
                <w:bCs/>
                <w:szCs w:val="24"/>
                <w:lang w:val="nl-NL"/>
              </w:rPr>
            </w:pPr>
            <w:r w:rsidRPr="00726E00">
              <w:rPr>
                <w:rFonts w:cs="Times New Roman"/>
                <w:b/>
                <w:bCs/>
                <w:szCs w:val="24"/>
                <w:lang w:val="nl-NL"/>
              </w:rPr>
              <w:lastRenderedPageBreak/>
              <w:t>CHƯƠNG III: CƠ CẤU TỔ CHỨC, QUẢN TRỊ VÀ KIỂM SOÁT</w:t>
            </w:r>
          </w:p>
          <w:p w:rsidR="00D0783B" w:rsidRPr="00726E00" w:rsidRDefault="00D0783B" w:rsidP="00D0783B">
            <w:pPr>
              <w:pStyle w:val="ListParagraph"/>
              <w:widowControl w:val="0"/>
              <w:tabs>
                <w:tab w:val="left" w:pos="0"/>
                <w:tab w:val="left" w:pos="432"/>
                <w:tab w:val="left" w:pos="1134"/>
                <w:tab w:val="left" w:pos="6120"/>
              </w:tabs>
              <w:spacing w:before="120" w:after="120"/>
              <w:ind w:left="0"/>
              <w:jc w:val="both"/>
              <w:rPr>
                <w:rFonts w:cs="Times New Roman"/>
                <w:b/>
                <w:bCs/>
                <w:szCs w:val="24"/>
                <w:lang w:val="nl-NL"/>
              </w:rPr>
            </w:pPr>
          </w:p>
          <w:p w:rsidR="00BD3512" w:rsidRPr="00726E00" w:rsidRDefault="00D0783B" w:rsidP="00D0783B">
            <w:pPr>
              <w:pStyle w:val="ListParagraph"/>
              <w:widowControl w:val="0"/>
              <w:tabs>
                <w:tab w:val="left" w:pos="0"/>
                <w:tab w:val="left" w:pos="432"/>
                <w:tab w:val="left" w:pos="1134"/>
                <w:tab w:val="left" w:pos="6120"/>
              </w:tabs>
              <w:spacing w:before="120" w:after="120"/>
              <w:ind w:left="0"/>
              <w:jc w:val="both"/>
              <w:rPr>
                <w:rFonts w:cs="Times New Roman"/>
                <w:b/>
                <w:bCs/>
                <w:szCs w:val="24"/>
                <w:lang w:val="nl-NL"/>
              </w:rPr>
            </w:pPr>
            <w:r w:rsidRPr="00726E00">
              <w:rPr>
                <w:rFonts w:cs="Times New Roman"/>
                <w:b/>
                <w:bCs/>
                <w:szCs w:val="24"/>
                <w:lang w:val="nl-NL"/>
              </w:rPr>
              <w:lastRenderedPageBreak/>
              <w:t>Điều 11. Cơ cấu tổ chức, quản trị và kiểm soát</w:t>
            </w:r>
          </w:p>
          <w:p w:rsidR="00D0783B" w:rsidRPr="00726E00" w:rsidRDefault="00D0783B" w:rsidP="00D0783B">
            <w:pPr>
              <w:pStyle w:val="ListParagraph"/>
              <w:widowControl w:val="0"/>
              <w:tabs>
                <w:tab w:val="left" w:pos="0"/>
                <w:tab w:val="left" w:pos="432"/>
                <w:tab w:val="left" w:pos="1134"/>
                <w:tab w:val="left" w:pos="6120"/>
              </w:tabs>
              <w:spacing w:before="120" w:after="120"/>
              <w:ind w:left="0"/>
              <w:jc w:val="both"/>
              <w:rPr>
                <w:rFonts w:cs="Times New Roman"/>
                <w:b/>
                <w:bCs/>
                <w:i/>
                <w:color w:val="FF0000"/>
                <w:szCs w:val="24"/>
                <w:lang w:val="nl-NL"/>
              </w:rPr>
            </w:pPr>
            <w:r w:rsidRPr="00726E00">
              <w:rPr>
                <w:rFonts w:cs="Times New Roman"/>
                <w:b/>
                <w:bCs/>
                <w:i/>
                <w:color w:val="FF0000"/>
                <w:szCs w:val="24"/>
                <w:lang w:val="nl-NL"/>
              </w:rPr>
              <w:t>Bỏ</w:t>
            </w:r>
            <w:r w:rsidR="00800E9E" w:rsidRPr="00726E00">
              <w:rPr>
                <w:rFonts w:cs="Times New Roman"/>
                <w:b/>
                <w:bCs/>
                <w:i/>
                <w:color w:val="FF0000"/>
                <w:szCs w:val="24"/>
                <w:lang w:val="nl-NL"/>
              </w:rPr>
              <w:t xml:space="preserve"> khoản </w:t>
            </w:r>
            <w:r w:rsidRPr="00726E00">
              <w:rPr>
                <w:rFonts w:cs="Times New Roman"/>
                <w:b/>
                <w:bCs/>
                <w:i/>
                <w:color w:val="FF0000"/>
                <w:szCs w:val="24"/>
                <w:lang w:val="nl-NL"/>
              </w:rPr>
              <w:t>này</w:t>
            </w:r>
          </w:p>
        </w:tc>
        <w:tc>
          <w:tcPr>
            <w:tcW w:w="631" w:type="pct"/>
          </w:tcPr>
          <w:p w:rsidR="00BD3512" w:rsidRPr="00726E00" w:rsidRDefault="00BD3512" w:rsidP="00A876AA">
            <w:pPr>
              <w:tabs>
                <w:tab w:val="left" w:pos="360"/>
                <w:tab w:val="left" w:pos="6120"/>
              </w:tabs>
              <w:jc w:val="both"/>
              <w:rPr>
                <w:rFonts w:cs="Times New Roman"/>
                <w:szCs w:val="24"/>
                <w:lang w:val="nl-NL"/>
              </w:rPr>
            </w:pPr>
          </w:p>
          <w:p w:rsidR="00800E9E" w:rsidRPr="00726E00" w:rsidRDefault="00800E9E" w:rsidP="00A876AA">
            <w:pPr>
              <w:tabs>
                <w:tab w:val="left" w:pos="360"/>
                <w:tab w:val="left" w:pos="6120"/>
              </w:tabs>
              <w:jc w:val="both"/>
              <w:rPr>
                <w:rFonts w:cs="Times New Roman"/>
                <w:szCs w:val="24"/>
                <w:lang w:val="nl-NL"/>
              </w:rPr>
            </w:pPr>
          </w:p>
          <w:p w:rsidR="00800E9E" w:rsidRPr="00726E00" w:rsidRDefault="00800E9E" w:rsidP="00A876AA">
            <w:pPr>
              <w:tabs>
                <w:tab w:val="left" w:pos="360"/>
                <w:tab w:val="left" w:pos="6120"/>
              </w:tabs>
              <w:jc w:val="both"/>
              <w:rPr>
                <w:rFonts w:cs="Times New Roman"/>
                <w:szCs w:val="24"/>
                <w:lang w:val="nl-NL"/>
              </w:rPr>
            </w:pPr>
          </w:p>
          <w:p w:rsidR="00800E9E" w:rsidRPr="00726E00" w:rsidRDefault="00800E9E" w:rsidP="00A876AA">
            <w:pPr>
              <w:tabs>
                <w:tab w:val="left" w:pos="360"/>
                <w:tab w:val="left" w:pos="6120"/>
              </w:tabs>
              <w:jc w:val="both"/>
              <w:rPr>
                <w:rFonts w:cs="Times New Roman"/>
                <w:szCs w:val="24"/>
                <w:lang w:val="nl-NL"/>
              </w:rPr>
            </w:pPr>
          </w:p>
          <w:p w:rsidR="00800E9E" w:rsidRPr="00726E00" w:rsidRDefault="00800E9E" w:rsidP="00A876AA">
            <w:pPr>
              <w:tabs>
                <w:tab w:val="left" w:pos="360"/>
                <w:tab w:val="left" w:pos="6120"/>
              </w:tabs>
              <w:jc w:val="both"/>
              <w:rPr>
                <w:rFonts w:cs="Times New Roman"/>
                <w:szCs w:val="24"/>
                <w:lang w:val="nl-NL"/>
              </w:rPr>
            </w:pPr>
          </w:p>
          <w:p w:rsidR="00800E9E" w:rsidRPr="00726E00" w:rsidRDefault="00800E9E" w:rsidP="00800E9E">
            <w:pPr>
              <w:tabs>
                <w:tab w:val="left" w:pos="360"/>
                <w:tab w:val="left" w:pos="6120"/>
              </w:tabs>
              <w:jc w:val="both"/>
              <w:rPr>
                <w:rFonts w:cs="Times New Roman"/>
                <w:szCs w:val="24"/>
                <w:lang w:val="nl-NL"/>
              </w:rPr>
            </w:pPr>
            <w:r w:rsidRPr="00726E00">
              <w:rPr>
                <w:rFonts w:cs="Times New Roman"/>
                <w:szCs w:val="24"/>
                <w:lang w:val="nl-NL"/>
              </w:rPr>
              <w:t xml:space="preserve">Sửa theo  Điều 11 </w:t>
            </w:r>
            <w:r w:rsidRPr="00726E00">
              <w:t xml:space="preserve"> Điều lệ mẫu </w:t>
            </w:r>
            <w:r w:rsidRPr="00726E00">
              <w:rPr>
                <w:lang w:val="en-US"/>
              </w:rPr>
              <w:t xml:space="preserve"> thông tư </w:t>
            </w:r>
            <w:r w:rsidRPr="00726E00">
              <w:t>95/2017/TT-BTC</w:t>
            </w:r>
          </w:p>
          <w:p w:rsidR="00800E9E" w:rsidRPr="00726E00" w:rsidRDefault="00800E9E" w:rsidP="00A876AA">
            <w:pPr>
              <w:tabs>
                <w:tab w:val="left" w:pos="360"/>
                <w:tab w:val="left" w:pos="6120"/>
              </w:tabs>
              <w:jc w:val="both"/>
              <w:rPr>
                <w:rFonts w:cs="Times New Roman"/>
                <w:szCs w:val="24"/>
                <w:lang w:val="nl-NL"/>
              </w:rPr>
            </w:pPr>
          </w:p>
        </w:tc>
      </w:tr>
      <w:tr w:rsidR="00BD3512" w:rsidRPr="00726E00" w:rsidTr="00265797">
        <w:tc>
          <w:tcPr>
            <w:tcW w:w="2167" w:type="pct"/>
            <w:gridSpan w:val="3"/>
          </w:tcPr>
          <w:p w:rsidR="00D0783B" w:rsidRPr="00726E00" w:rsidRDefault="00D0783B" w:rsidP="00D0783B">
            <w:pPr>
              <w:tabs>
                <w:tab w:val="left" w:pos="0"/>
                <w:tab w:val="left" w:pos="360"/>
                <w:tab w:val="left" w:pos="450"/>
                <w:tab w:val="left" w:pos="540"/>
                <w:tab w:val="left" w:pos="6120"/>
              </w:tabs>
              <w:spacing w:before="120" w:after="120"/>
              <w:jc w:val="both"/>
              <w:rPr>
                <w:rFonts w:cs="Times New Roman"/>
                <w:b/>
                <w:bCs/>
                <w:szCs w:val="24"/>
                <w:lang w:val="nl-NL"/>
              </w:rPr>
            </w:pPr>
            <w:r w:rsidRPr="00726E00">
              <w:rPr>
                <w:rFonts w:cs="Times New Roman"/>
                <w:b/>
                <w:bCs/>
                <w:szCs w:val="24"/>
                <w:lang w:val="nl-NL"/>
              </w:rPr>
              <w:lastRenderedPageBreak/>
              <w:t>Mục 1: CỔ ĐÔNG VÀ ĐẠI HỘI ĐỒNG CỔ ĐÔNG</w:t>
            </w:r>
          </w:p>
          <w:p w:rsidR="00BD3512" w:rsidRPr="00726E00" w:rsidRDefault="00D0783B" w:rsidP="00D0783B">
            <w:pPr>
              <w:tabs>
                <w:tab w:val="left" w:pos="0"/>
                <w:tab w:val="left" w:pos="360"/>
                <w:tab w:val="left" w:pos="450"/>
                <w:tab w:val="left" w:pos="540"/>
                <w:tab w:val="left" w:pos="6120"/>
              </w:tabs>
              <w:spacing w:before="120" w:after="120"/>
              <w:jc w:val="both"/>
              <w:rPr>
                <w:rFonts w:cs="Times New Roman"/>
                <w:b/>
                <w:bCs/>
                <w:szCs w:val="24"/>
                <w:lang w:val="nl-NL"/>
              </w:rPr>
            </w:pPr>
            <w:r w:rsidRPr="00726E00">
              <w:rPr>
                <w:rFonts w:cs="Times New Roman"/>
                <w:b/>
                <w:bCs/>
                <w:szCs w:val="24"/>
                <w:lang w:val="nl-NL"/>
              </w:rPr>
              <w:t>Điều 11. Quyền của cổ đông</w:t>
            </w:r>
          </w:p>
          <w:p w:rsidR="00D0783B" w:rsidRPr="00726E00" w:rsidRDefault="00D0783B" w:rsidP="00D0783B">
            <w:pPr>
              <w:tabs>
                <w:tab w:val="left" w:pos="0"/>
                <w:tab w:val="left" w:pos="360"/>
                <w:tab w:val="left" w:pos="450"/>
                <w:tab w:val="left" w:pos="540"/>
                <w:tab w:val="left" w:pos="6120"/>
              </w:tabs>
              <w:spacing w:before="120" w:after="120"/>
              <w:jc w:val="both"/>
              <w:rPr>
                <w:rFonts w:cs="Times New Roman"/>
                <w:bCs/>
                <w:szCs w:val="24"/>
                <w:lang w:val="nl-NL"/>
              </w:rPr>
            </w:pPr>
            <w:r w:rsidRPr="00726E00">
              <w:rPr>
                <w:rFonts w:cs="Times New Roman"/>
                <w:bCs/>
                <w:szCs w:val="24"/>
                <w:lang w:val="nl-NL"/>
              </w:rPr>
              <w:t xml:space="preserve">2. </w:t>
            </w:r>
            <w:r w:rsidRPr="00726E00">
              <w:rPr>
                <w:rFonts w:cs="Times New Roman"/>
                <w:b/>
                <w:bCs/>
                <w:szCs w:val="24"/>
                <w:u w:val="single"/>
                <w:lang w:val="nl-NL"/>
              </w:rPr>
              <w:t>Người nắm giữ cổ phần phổ thông</w:t>
            </w:r>
            <w:r w:rsidRPr="00726E00">
              <w:rPr>
                <w:rFonts w:cs="Times New Roman"/>
                <w:bCs/>
                <w:szCs w:val="24"/>
                <w:lang w:val="nl-NL"/>
              </w:rPr>
              <w:t xml:space="preserve"> có các quyền sau:</w:t>
            </w:r>
          </w:p>
          <w:p w:rsidR="00D0783B" w:rsidRPr="00726E00" w:rsidRDefault="00D0783B" w:rsidP="00D0783B">
            <w:pPr>
              <w:tabs>
                <w:tab w:val="left" w:pos="0"/>
                <w:tab w:val="left" w:pos="360"/>
                <w:tab w:val="left" w:pos="450"/>
                <w:tab w:val="left" w:pos="540"/>
                <w:tab w:val="left" w:pos="6120"/>
              </w:tabs>
              <w:spacing w:before="120" w:after="120"/>
              <w:jc w:val="both"/>
              <w:rPr>
                <w:rFonts w:cs="Times New Roman"/>
                <w:bCs/>
                <w:szCs w:val="24"/>
                <w:lang w:val="nl-NL"/>
              </w:rPr>
            </w:pPr>
            <w:r w:rsidRPr="00726E00">
              <w:rPr>
                <w:rFonts w:cs="Times New Roman"/>
                <w:bCs/>
                <w:szCs w:val="24"/>
                <w:lang w:val="nl-NL"/>
              </w:rPr>
              <w:t xml:space="preserve">a. Tham dự và phát biểu trong các cuộc họp Đại hội đồng cổ đông và thực hiện quyền biểu quyết trực tiếp tại Đại hội đồng cổ đông hoặc thông qua đại diện được uỷ quyền hoặc thực hiện </w:t>
            </w:r>
            <w:r w:rsidRPr="00726E00">
              <w:rPr>
                <w:rFonts w:cs="Times New Roman"/>
                <w:b/>
                <w:bCs/>
                <w:szCs w:val="24"/>
                <w:u w:val="single"/>
                <w:lang w:val="nl-NL"/>
              </w:rPr>
              <w:t>bỏ phiếu từ xa</w:t>
            </w:r>
            <w:r w:rsidRPr="00726E00">
              <w:rPr>
                <w:rFonts w:cs="Times New Roman"/>
                <w:bCs/>
                <w:szCs w:val="24"/>
                <w:lang w:val="nl-NL"/>
              </w:rPr>
              <w:t>. Mỗi cổ phần phổ thông có một phiếu biểu quyết;</w:t>
            </w:r>
          </w:p>
          <w:p w:rsidR="00D0783B" w:rsidRPr="00726E00" w:rsidRDefault="00D0783B" w:rsidP="00D0783B">
            <w:pPr>
              <w:tabs>
                <w:tab w:val="left" w:pos="0"/>
                <w:tab w:val="left" w:pos="360"/>
                <w:tab w:val="left" w:pos="450"/>
                <w:tab w:val="left" w:pos="540"/>
                <w:tab w:val="left" w:pos="6120"/>
              </w:tabs>
              <w:spacing w:before="120" w:after="120"/>
              <w:jc w:val="both"/>
              <w:rPr>
                <w:rFonts w:cs="Times New Roman"/>
                <w:bCs/>
                <w:szCs w:val="24"/>
                <w:lang w:val="nl-NL"/>
              </w:rPr>
            </w:pPr>
          </w:p>
          <w:p w:rsidR="00D0783B" w:rsidRPr="00726E00" w:rsidRDefault="001C556D" w:rsidP="00D0783B">
            <w:pPr>
              <w:tabs>
                <w:tab w:val="left" w:pos="0"/>
                <w:tab w:val="left" w:pos="360"/>
                <w:tab w:val="left" w:pos="450"/>
                <w:tab w:val="left" w:pos="540"/>
                <w:tab w:val="left" w:pos="6120"/>
              </w:tabs>
              <w:spacing w:before="120" w:after="120"/>
              <w:jc w:val="both"/>
              <w:rPr>
                <w:rFonts w:cs="Times New Roman"/>
                <w:bCs/>
                <w:szCs w:val="24"/>
              </w:rPr>
            </w:pPr>
            <w:r w:rsidRPr="00726E00">
              <w:rPr>
                <w:rFonts w:cs="Times New Roman"/>
                <w:bCs/>
                <w:szCs w:val="24"/>
              </w:rPr>
              <w:t>g. Trường hợp Công ty giải thể hoặc phá sản, được nhận một phần tài sản còn lại tương ứng với số cổ phần góp vốn vào công ty sau khi Công ty đã thanh toán cho chủ nợ và các cổ đông nắm giữ loại cổ phần khác của Công ty theo quy định của pháp luật;</w:t>
            </w:r>
          </w:p>
          <w:p w:rsidR="001C556D" w:rsidRPr="00726E00" w:rsidRDefault="001C556D" w:rsidP="00D0783B">
            <w:pPr>
              <w:tabs>
                <w:tab w:val="left" w:pos="0"/>
                <w:tab w:val="left" w:pos="360"/>
                <w:tab w:val="left" w:pos="450"/>
                <w:tab w:val="left" w:pos="540"/>
                <w:tab w:val="left" w:pos="6120"/>
              </w:tabs>
              <w:spacing w:before="120" w:after="120"/>
              <w:jc w:val="both"/>
              <w:rPr>
                <w:rFonts w:cs="Times New Roman"/>
                <w:bCs/>
                <w:szCs w:val="24"/>
              </w:rPr>
            </w:pPr>
          </w:p>
          <w:p w:rsidR="001C556D" w:rsidRPr="00726E00" w:rsidRDefault="001C556D" w:rsidP="00D0783B">
            <w:pPr>
              <w:tabs>
                <w:tab w:val="left" w:pos="0"/>
                <w:tab w:val="left" w:pos="360"/>
                <w:tab w:val="left" w:pos="450"/>
                <w:tab w:val="left" w:pos="540"/>
                <w:tab w:val="left" w:pos="6120"/>
              </w:tabs>
              <w:spacing w:before="120" w:after="120"/>
              <w:jc w:val="both"/>
              <w:rPr>
                <w:rFonts w:cs="Times New Roman"/>
                <w:bCs/>
                <w:szCs w:val="24"/>
              </w:rPr>
            </w:pPr>
          </w:p>
          <w:p w:rsidR="001C556D" w:rsidRPr="00726E00" w:rsidRDefault="001C556D" w:rsidP="00D0783B">
            <w:pPr>
              <w:tabs>
                <w:tab w:val="left" w:pos="0"/>
                <w:tab w:val="left" w:pos="360"/>
                <w:tab w:val="left" w:pos="450"/>
                <w:tab w:val="left" w:pos="540"/>
                <w:tab w:val="left" w:pos="6120"/>
              </w:tabs>
              <w:spacing w:before="120" w:after="120"/>
              <w:jc w:val="both"/>
              <w:rPr>
                <w:rFonts w:cs="Times New Roman"/>
                <w:bCs/>
                <w:szCs w:val="24"/>
              </w:rPr>
            </w:pPr>
            <w:r w:rsidRPr="00726E00">
              <w:rPr>
                <w:rFonts w:cs="Times New Roman"/>
                <w:bCs/>
                <w:szCs w:val="24"/>
              </w:rPr>
              <w:t>3. Cổ đông hoặc nhóm cổ đông nắm giữ 5% (năm phần trăm) tổng số cổ phần phổ thông trong thời hạn liên tục từ sáu (06) tháng trở lên có các quyền sau:</w:t>
            </w:r>
          </w:p>
          <w:p w:rsidR="001C556D" w:rsidRPr="00726E00" w:rsidRDefault="001C556D" w:rsidP="00D0783B">
            <w:pPr>
              <w:tabs>
                <w:tab w:val="left" w:pos="0"/>
                <w:tab w:val="left" w:pos="360"/>
                <w:tab w:val="left" w:pos="450"/>
                <w:tab w:val="left" w:pos="540"/>
                <w:tab w:val="left" w:pos="6120"/>
              </w:tabs>
              <w:spacing w:before="120" w:after="120"/>
              <w:jc w:val="both"/>
              <w:rPr>
                <w:rFonts w:cs="Times New Roman"/>
                <w:bCs/>
                <w:szCs w:val="24"/>
              </w:rPr>
            </w:pPr>
            <w:r w:rsidRPr="00726E00">
              <w:rPr>
                <w:rFonts w:cs="Times New Roman"/>
                <w:bCs/>
                <w:szCs w:val="24"/>
              </w:rPr>
              <w:lastRenderedPageBreak/>
              <w:t xml:space="preserve">c. Kiểm tra và nhận bản sao hoặc bản trích dẫn danh sách các cổ đông có quyền tham dự và </w:t>
            </w:r>
            <w:r w:rsidRPr="00726E00">
              <w:rPr>
                <w:rFonts w:cs="Times New Roman"/>
                <w:b/>
                <w:bCs/>
                <w:szCs w:val="24"/>
                <w:u w:val="single"/>
              </w:rPr>
              <w:t>bỏ phiếu</w:t>
            </w:r>
            <w:r w:rsidRPr="00726E00">
              <w:rPr>
                <w:rFonts w:cs="Times New Roman"/>
                <w:bCs/>
                <w:szCs w:val="24"/>
              </w:rPr>
              <w:t xml:space="preserve"> tại Đại hội đồng cổ đông;</w:t>
            </w:r>
          </w:p>
          <w:p w:rsidR="001C556D" w:rsidRPr="00726E00" w:rsidRDefault="001C556D" w:rsidP="00D0783B">
            <w:pPr>
              <w:tabs>
                <w:tab w:val="left" w:pos="0"/>
                <w:tab w:val="left" w:pos="360"/>
                <w:tab w:val="left" w:pos="450"/>
                <w:tab w:val="left" w:pos="540"/>
                <w:tab w:val="left" w:pos="6120"/>
              </w:tabs>
              <w:spacing w:before="120" w:after="120"/>
              <w:jc w:val="both"/>
              <w:rPr>
                <w:rFonts w:cs="Times New Roman"/>
                <w:bCs/>
                <w:szCs w:val="24"/>
              </w:rPr>
            </w:pPr>
          </w:p>
          <w:p w:rsidR="00BD3512" w:rsidRPr="00726E00" w:rsidRDefault="00BD3512" w:rsidP="00A876AA">
            <w:pPr>
              <w:tabs>
                <w:tab w:val="left" w:pos="0"/>
                <w:tab w:val="left" w:pos="360"/>
                <w:tab w:val="left" w:pos="450"/>
                <w:tab w:val="left" w:pos="540"/>
                <w:tab w:val="left" w:pos="6120"/>
              </w:tabs>
              <w:jc w:val="both"/>
              <w:rPr>
                <w:rFonts w:cs="Times New Roman"/>
                <w:color w:val="000000"/>
                <w:szCs w:val="24"/>
                <w:lang w:val="nl-NL"/>
              </w:rPr>
            </w:pPr>
          </w:p>
        </w:tc>
        <w:tc>
          <w:tcPr>
            <w:tcW w:w="2202" w:type="pct"/>
          </w:tcPr>
          <w:p w:rsidR="007649B2" w:rsidRPr="00726E00" w:rsidRDefault="007649B2" w:rsidP="00D0783B">
            <w:pPr>
              <w:tabs>
                <w:tab w:val="left" w:pos="0"/>
                <w:tab w:val="left" w:pos="432"/>
                <w:tab w:val="left" w:pos="6120"/>
              </w:tabs>
              <w:spacing w:before="120" w:after="120"/>
              <w:jc w:val="both"/>
              <w:rPr>
                <w:rFonts w:eastAsia="TimesNewRomanPSMT" w:cs="Times New Roman"/>
                <w:b/>
                <w:color w:val="000000"/>
                <w:szCs w:val="24"/>
                <w:lang w:val="pt-BR"/>
              </w:rPr>
            </w:pPr>
            <w:r w:rsidRPr="00726E00">
              <w:rPr>
                <w:rFonts w:eastAsia="TimesNewRomanPSMT" w:cs="Times New Roman"/>
                <w:b/>
                <w:color w:val="000000"/>
                <w:szCs w:val="24"/>
                <w:lang w:val="pt-BR"/>
              </w:rPr>
              <w:lastRenderedPageBreak/>
              <w:t>CHƯƠNG IV: CỔ ĐÔNG VÀ ĐẠI HỘI ĐỒNG CỔ ĐÔNG</w:t>
            </w:r>
          </w:p>
          <w:p w:rsidR="00BD3512" w:rsidRPr="00726E00" w:rsidRDefault="00D0783B" w:rsidP="00D0783B">
            <w:pPr>
              <w:tabs>
                <w:tab w:val="left" w:pos="0"/>
                <w:tab w:val="left" w:pos="432"/>
                <w:tab w:val="left" w:pos="6120"/>
              </w:tabs>
              <w:spacing w:before="120" w:after="120"/>
              <w:jc w:val="both"/>
              <w:rPr>
                <w:rFonts w:eastAsia="TimesNewRomanPSMT" w:cs="Times New Roman"/>
                <w:b/>
                <w:color w:val="000000"/>
                <w:szCs w:val="24"/>
                <w:lang w:val="pt-BR"/>
              </w:rPr>
            </w:pPr>
            <w:r w:rsidRPr="00726E00">
              <w:rPr>
                <w:rFonts w:eastAsia="TimesNewRomanPSMT" w:cs="Times New Roman"/>
                <w:b/>
                <w:color w:val="000000"/>
                <w:szCs w:val="24"/>
                <w:lang w:val="pt-BR"/>
              </w:rPr>
              <w:t>Điều 1</w:t>
            </w:r>
            <w:r w:rsidR="00027AFA" w:rsidRPr="00726E00">
              <w:rPr>
                <w:rFonts w:eastAsia="TimesNewRomanPSMT" w:cs="Times New Roman"/>
                <w:b/>
                <w:color w:val="000000"/>
                <w:szCs w:val="24"/>
                <w:lang w:val="pt-BR"/>
              </w:rPr>
              <w:t>2</w:t>
            </w:r>
            <w:r w:rsidRPr="00726E00">
              <w:rPr>
                <w:rFonts w:eastAsia="TimesNewRomanPSMT" w:cs="Times New Roman"/>
                <w:b/>
                <w:color w:val="000000"/>
                <w:szCs w:val="24"/>
                <w:lang w:val="pt-BR"/>
              </w:rPr>
              <w:t>. Quyền của cổ đông</w:t>
            </w:r>
          </w:p>
          <w:p w:rsidR="00D0783B" w:rsidRPr="00726E00" w:rsidRDefault="00D0783B" w:rsidP="00D0783B">
            <w:pPr>
              <w:tabs>
                <w:tab w:val="left" w:pos="0"/>
                <w:tab w:val="left" w:pos="432"/>
                <w:tab w:val="left" w:pos="6120"/>
              </w:tabs>
              <w:spacing w:before="120" w:after="120"/>
              <w:jc w:val="both"/>
              <w:rPr>
                <w:rFonts w:eastAsia="TimesNewRomanPSMT" w:cs="Times New Roman"/>
                <w:color w:val="000000"/>
                <w:szCs w:val="24"/>
                <w:lang w:val="pt-BR"/>
              </w:rPr>
            </w:pPr>
            <w:r w:rsidRPr="00726E00">
              <w:rPr>
                <w:rFonts w:eastAsia="TimesNewRomanPSMT" w:cs="Times New Roman"/>
                <w:color w:val="000000"/>
                <w:szCs w:val="24"/>
                <w:lang w:val="pt-BR"/>
              </w:rPr>
              <w:t xml:space="preserve">2. </w:t>
            </w:r>
            <w:r w:rsidRPr="00726E00">
              <w:rPr>
                <w:rFonts w:eastAsia="TimesNewRomanPSMT" w:cs="Times New Roman"/>
                <w:b/>
                <w:i/>
                <w:color w:val="FF0000"/>
                <w:szCs w:val="24"/>
                <w:lang w:val="pt-BR"/>
              </w:rPr>
              <w:t>Cổ đông phổ thông</w:t>
            </w:r>
            <w:r w:rsidRPr="00726E00">
              <w:rPr>
                <w:rFonts w:eastAsia="TimesNewRomanPSMT" w:cs="Times New Roman"/>
                <w:color w:val="000000"/>
                <w:szCs w:val="24"/>
                <w:lang w:val="pt-BR"/>
              </w:rPr>
              <w:t xml:space="preserve"> có các quyền sau:</w:t>
            </w:r>
          </w:p>
          <w:p w:rsidR="00D0783B" w:rsidRPr="00726E00" w:rsidRDefault="00D0783B" w:rsidP="00D0783B">
            <w:pPr>
              <w:tabs>
                <w:tab w:val="left" w:pos="0"/>
                <w:tab w:val="left" w:pos="432"/>
                <w:tab w:val="left" w:pos="6120"/>
              </w:tabs>
              <w:spacing w:before="120" w:after="120"/>
              <w:jc w:val="both"/>
              <w:rPr>
                <w:rFonts w:eastAsia="TimesNewRomanPSMT" w:cs="Times New Roman"/>
                <w:color w:val="000000"/>
                <w:szCs w:val="24"/>
                <w:lang w:val="pt-BR"/>
              </w:rPr>
            </w:pPr>
            <w:r w:rsidRPr="00726E00">
              <w:rPr>
                <w:rFonts w:eastAsia="TimesNewRomanPSMT" w:cs="Times New Roman"/>
                <w:color w:val="000000"/>
                <w:szCs w:val="24"/>
                <w:lang w:val="pt-BR"/>
              </w:rPr>
              <w:br/>
              <w:t xml:space="preserve">a. Tham dự và phát biểu trong các cuộc họp Đại hội đồng cổ đông và thực hiện quyền biểu quyết trực tiếp tại Đại hội đồng cổ đông hoặc thông qua đại diện được uỷ quyền hoặc thực hiện </w:t>
            </w:r>
            <w:r w:rsidRPr="00726E00">
              <w:rPr>
                <w:rFonts w:eastAsia="TimesNewRomanPSMT" w:cs="Times New Roman"/>
                <w:b/>
                <w:i/>
                <w:color w:val="FF0000"/>
                <w:szCs w:val="24"/>
                <w:lang w:val="pt-BR"/>
              </w:rPr>
              <w:t>bỏ phiếu điện tử (bỏ phiếu từ xa)</w:t>
            </w:r>
            <w:r w:rsidRPr="00726E00">
              <w:rPr>
                <w:rFonts w:eastAsia="TimesNewRomanPSMT" w:cs="Times New Roman"/>
                <w:color w:val="000000"/>
                <w:szCs w:val="24"/>
                <w:lang w:val="pt-BR"/>
              </w:rPr>
              <w:t>. Mỗi cổ phần phổ thông có một phiếu biểu quyết;</w:t>
            </w:r>
          </w:p>
          <w:p w:rsidR="001C556D" w:rsidRPr="00726E00" w:rsidRDefault="001C556D" w:rsidP="00D0783B">
            <w:pPr>
              <w:tabs>
                <w:tab w:val="left" w:pos="0"/>
                <w:tab w:val="left" w:pos="432"/>
                <w:tab w:val="left" w:pos="6120"/>
              </w:tabs>
              <w:spacing w:before="120" w:after="120"/>
              <w:jc w:val="both"/>
              <w:rPr>
                <w:rFonts w:eastAsia="TimesNewRomanPSMT" w:cs="Times New Roman"/>
                <w:b/>
                <w:color w:val="000000"/>
                <w:szCs w:val="24"/>
                <w:lang w:val="pt-BR"/>
              </w:rPr>
            </w:pPr>
          </w:p>
          <w:p w:rsidR="001C556D" w:rsidRPr="00726E00" w:rsidRDefault="001C556D" w:rsidP="001C556D">
            <w:pPr>
              <w:tabs>
                <w:tab w:val="left" w:pos="0"/>
                <w:tab w:val="left" w:pos="432"/>
                <w:tab w:val="left" w:pos="6120"/>
              </w:tabs>
              <w:jc w:val="both"/>
              <w:rPr>
                <w:rFonts w:eastAsia="TimesNewRomanPSMT" w:cs="Times New Roman"/>
                <w:color w:val="000000"/>
                <w:szCs w:val="24"/>
                <w:lang w:val="pt-BR"/>
              </w:rPr>
            </w:pPr>
            <w:r w:rsidRPr="00726E00">
              <w:rPr>
                <w:rFonts w:eastAsia="TimesNewRomanPSMT" w:cs="Times New Roman"/>
                <w:color w:val="000000"/>
                <w:szCs w:val="24"/>
                <w:lang w:val="pt-BR"/>
              </w:rPr>
              <w:t xml:space="preserve">g. Trường hợp Công ty giải thể hoặc phá sản, được nhận một phần tài sản còn lại tương ứng với số cổ phần góp vốn vào công ty sau khi Công ty đã thanh toán </w:t>
            </w:r>
            <w:r w:rsidRPr="00726E00">
              <w:rPr>
                <w:rFonts w:eastAsia="TimesNewRomanPSMT" w:cs="Times New Roman"/>
                <w:b/>
                <w:i/>
                <w:color w:val="FF0000"/>
                <w:szCs w:val="24"/>
                <w:lang w:val="pt-BR"/>
              </w:rPr>
              <w:t>các khoản nợ (bao gồm cả nghĩa vụ nợ đối với nhà nước, thuế, phí), thanh toán</w:t>
            </w:r>
            <w:r w:rsidRPr="00726E00">
              <w:rPr>
                <w:rFonts w:eastAsia="TimesNewRomanPSMT" w:cs="Times New Roman"/>
                <w:color w:val="000000"/>
                <w:szCs w:val="24"/>
                <w:lang w:val="pt-BR"/>
              </w:rPr>
              <w:t xml:space="preserve"> cho chủ nợ và các cổ đông nắm giữ loại các cổ phần khác của Công ty theo quy định của pháp luật;</w:t>
            </w:r>
          </w:p>
          <w:p w:rsidR="001C556D" w:rsidRPr="00726E00" w:rsidRDefault="001C556D" w:rsidP="001C556D">
            <w:pPr>
              <w:tabs>
                <w:tab w:val="left" w:pos="0"/>
                <w:tab w:val="left" w:pos="432"/>
                <w:tab w:val="left" w:pos="6120"/>
              </w:tabs>
              <w:jc w:val="both"/>
              <w:rPr>
                <w:rFonts w:eastAsia="TimesNewRomanPSMT" w:cs="Times New Roman"/>
                <w:color w:val="000000"/>
                <w:szCs w:val="24"/>
                <w:lang w:val="pt-BR"/>
              </w:rPr>
            </w:pPr>
          </w:p>
          <w:p w:rsidR="001C556D" w:rsidRPr="00726E00" w:rsidRDefault="001C556D" w:rsidP="001C556D">
            <w:pPr>
              <w:tabs>
                <w:tab w:val="left" w:pos="0"/>
                <w:tab w:val="left" w:pos="432"/>
                <w:tab w:val="left" w:pos="6120"/>
              </w:tabs>
              <w:jc w:val="both"/>
              <w:rPr>
                <w:rFonts w:eastAsia="TimesNewRomanPSMT" w:cs="Times New Roman"/>
                <w:color w:val="000000"/>
                <w:szCs w:val="24"/>
                <w:lang w:val="pt-BR"/>
              </w:rPr>
            </w:pPr>
            <w:r w:rsidRPr="00726E00">
              <w:rPr>
                <w:rFonts w:eastAsia="TimesNewRomanPSMT" w:cs="Times New Roman"/>
                <w:color w:val="000000"/>
                <w:szCs w:val="24"/>
                <w:lang w:val="pt-BR"/>
              </w:rPr>
              <w:t>3. Cổ đông hoặc nhóm cổ đông nắm giữ 5% (năm phần trăm) tổng số cổ phần phổ thông trong thời hạn liên tục từ sáu (06) tháng trở lên có các quyền sau:</w:t>
            </w:r>
          </w:p>
          <w:p w:rsidR="001C556D" w:rsidRPr="00726E00" w:rsidRDefault="001C556D" w:rsidP="001C556D">
            <w:pPr>
              <w:tabs>
                <w:tab w:val="left" w:pos="0"/>
                <w:tab w:val="left" w:pos="432"/>
                <w:tab w:val="left" w:pos="6120"/>
              </w:tabs>
              <w:spacing w:before="120" w:after="120"/>
              <w:jc w:val="both"/>
              <w:rPr>
                <w:rFonts w:eastAsia="TimesNewRomanPSMT" w:cs="Times New Roman"/>
                <w:color w:val="000000"/>
                <w:szCs w:val="24"/>
                <w:lang w:val="pt-BR"/>
              </w:rPr>
            </w:pPr>
            <w:r w:rsidRPr="00726E00">
              <w:rPr>
                <w:rFonts w:eastAsia="TimesNewRomanPSMT" w:cs="Times New Roman"/>
                <w:color w:val="000000"/>
                <w:szCs w:val="24"/>
                <w:lang w:val="pt-BR"/>
              </w:rPr>
              <w:lastRenderedPageBreak/>
              <w:t xml:space="preserve">c. Kiểm tra và nhận bản sao hoặc bản trích dẫn danh sách các cổ đông có quyền tham dự và </w:t>
            </w:r>
            <w:r w:rsidRPr="00726E00">
              <w:rPr>
                <w:rFonts w:eastAsia="TimesNewRomanPSMT" w:cs="Times New Roman"/>
                <w:b/>
                <w:i/>
                <w:color w:val="FF0000"/>
                <w:szCs w:val="24"/>
                <w:lang w:val="pt-BR"/>
              </w:rPr>
              <w:t>biểu quyết</w:t>
            </w:r>
            <w:r w:rsidRPr="00726E00">
              <w:rPr>
                <w:rFonts w:eastAsia="TimesNewRomanPSMT" w:cs="Times New Roman"/>
                <w:color w:val="000000"/>
                <w:szCs w:val="24"/>
                <w:lang w:val="pt-BR"/>
              </w:rPr>
              <w:t xml:space="preserve"> tại Đại hội đồng cổ đông;</w:t>
            </w:r>
          </w:p>
          <w:p w:rsidR="001C556D" w:rsidRPr="00726E00" w:rsidRDefault="001C556D" w:rsidP="001C556D">
            <w:pPr>
              <w:tabs>
                <w:tab w:val="left" w:pos="0"/>
                <w:tab w:val="left" w:pos="432"/>
                <w:tab w:val="left" w:pos="6120"/>
              </w:tabs>
              <w:spacing w:before="120" w:after="120"/>
              <w:jc w:val="both"/>
              <w:rPr>
                <w:rFonts w:eastAsia="TimesNewRomanPSMT" w:cs="Times New Roman"/>
                <w:color w:val="000000"/>
                <w:szCs w:val="24"/>
                <w:lang w:val="pt-BR"/>
              </w:rPr>
            </w:pPr>
          </w:p>
        </w:tc>
        <w:tc>
          <w:tcPr>
            <w:tcW w:w="631" w:type="pct"/>
          </w:tcPr>
          <w:p w:rsidR="00BD3512" w:rsidRPr="00726E00" w:rsidRDefault="00BD3512"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pPr>
          </w:p>
          <w:p w:rsidR="0007485F" w:rsidRPr="00726E00" w:rsidRDefault="0007485F" w:rsidP="00A876AA">
            <w:pPr>
              <w:tabs>
                <w:tab w:val="left" w:pos="360"/>
                <w:tab w:val="left" w:pos="6120"/>
              </w:tabs>
              <w:jc w:val="both"/>
              <w:rPr>
                <w:rFonts w:cs="Times New Roman"/>
                <w:szCs w:val="24"/>
                <w:lang w:val="nl-NL"/>
              </w:rPr>
            </w:pPr>
          </w:p>
          <w:p w:rsidR="0007485F" w:rsidRPr="00726E00" w:rsidRDefault="0007485F" w:rsidP="00A876AA">
            <w:pPr>
              <w:tabs>
                <w:tab w:val="left" w:pos="360"/>
                <w:tab w:val="left" w:pos="6120"/>
              </w:tabs>
              <w:jc w:val="both"/>
              <w:rPr>
                <w:rFonts w:cs="Times New Roman"/>
                <w:szCs w:val="24"/>
                <w:lang w:val="nl-NL"/>
              </w:rPr>
            </w:pPr>
          </w:p>
          <w:p w:rsidR="0007485F" w:rsidRPr="00726E00" w:rsidRDefault="0007485F" w:rsidP="00A876AA">
            <w:pPr>
              <w:tabs>
                <w:tab w:val="left" w:pos="360"/>
                <w:tab w:val="left" w:pos="6120"/>
              </w:tabs>
              <w:jc w:val="both"/>
              <w:rPr>
                <w:rFonts w:cs="Times New Roman"/>
                <w:szCs w:val="24"/>
                <w:lang w:val="nl-NL"/>
              </w:rPr>
            </w:pPr>
          </w:p>
          <w:p w:rsidR="0007485F" w:rsidRPr="00726E00" w:rsidRDefault="0007485F"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p w:rsidR="00A97EB9" w:rsidRPr="00726E00" w:rsidRDefault="00A97EB9" w:rsidP="00A876AA">
            <w:pPr>
              <w:tabs>
                <w:tab w:val="left" w:pos="360"/>
                <w:tab w:val="left" w:pos="6120"/>
              </w:tabs>
              <w:jc w:val="both"/>
              <w:rPr>
                <w:rFonts w:cs="Times New Roman"/>
                <w:szCs w:val="24"/>
                <w:lang w:val="nl-NL"/>
              </w:rPr>
            </w:pPr>
          </w:p>
          <w:p w:rsidR="0007485F" w:rsidRPr="00726E00" w:rsidRDefault="0007485F" w:rsidP="00A876AA">
            <w:pPr>
              <w:tabs>
                <w:tab w:val="left" w:pos="360"/>
                <w:tab w:val="left" w:pos="6120"/>
              </w:tabs>
              <w:jc w:val="both"/>
            </w:pPr>
          </w:p>
          <w:p w:rsidR="00800E9E" w:rsidRPr="00726E00" w:rsidRDefault="0007485F" w:rsidP="00800E9E">
            <w:pPr>
              <w:tabs>
                <w:tab w:val="left" w:pos="360"/>
                <w:tab w:val="left" w:pos="6120"/>
              </w:tabs>
              <w:jc w:val="both"/>
              <w:rPr>
                <w:rFonts w:cs="Times New Roman"/>
                <w:szCs w:val="24"/>
                <w:lang w:val="nl-NL"/>
              </w:rPr>
            </w:pPr>
            <w:r w:rsidRPr="00726E00">
              <w:t xml:space="preserve">Sửa theo Khoản 2 Điều 12 </w:t>
            </w:r>
            <w:r w:rsidR="00800E9E" w:rsidRPr="00726E00">
              <w:t xml:space="preserve"> Điều lệ mẫu </w:t>
            </w:r>
            <w:r w:rsidR="00800E9E" w:rsidRPr="00726E00">
              <w:rPr>
                <w:lang w:val="en-US"/>
              </w:rPr>
              <w:t xml:space="preserve"> thông tư </w:t>
            </w:r>
            <w:r w:rsidR="00800E9E" w:rsidRPr="00726E00">
              <w:t>95/2017/TT-BTC</w:t>
            </w:r>
          </w:p>
          <w:p w:rsidR="00A97EB9" w:rsidRPr="00726E00" w:rsidRDefault="00A97EB9" w:rsidP="00A876AA">
            <w:pPr>
              <w:tabs>
                <w:tab w:val="left" w:pos="360"/>
                <w:tab w:val="left" w:pos="6120"/>
              </w:tabs>
              <w:jc w:val="both"/>
              <w:rPr>
                <w:rFonts w:cs="Times New Roman"/>
                <w:szCs w:val="24"/>
                <w:lang w:val="nl-NL"/>
              </w:rPr>
            </w:pPr>
          </w:p>
        </w:tc>
      </w:tr>
      <w:tr w:rsidR="00BD3512" w:rsidRPr="00726E00" w:rsidTr="00265797">
        <w:tc>
          <w:tcPr>
            <w:tcW w:w="2167" w:type="pct"/>
            <w:gridSpan w:val="3"/>
          </w:tcPr>
          <w:p w:rsidR="00027AFA" w:rsidRPr="00726E00" w:rsidRDefault="001C556D" w:rsidP="001C556D">
            <w:pPr>
              <w:tabs>
                <w:tab w:val="left" w:pos="0"/>
                <w:tab w:val="left" w:pos="360"/>
                <w:tab w:val="left" w:pos="450"/>
                <w:tab w:val="left" w:pos="540"/>
                <w:tab w:val="left" w:pos="6120"/>
              </w:tabs>
              <w:spacing w:before="120" w:after="120"/>
              <w:rPr>
                <w:rFonts w:cs="Times New Roman"/>
                <w:b/>
                <w:szCs w:val="24"/>
                <w:lang w:val="nl-NL"/>
              </w:rPr>
            </w:pPr>
            <w:r w:rsidRPr="00726E00">
              <w:rPr>
                <w:rFonts w:cs="Times New Roman"/>
                <w:b/>
                <w:szCs w:val="24"/>
                <w:lang w:val="nl-NL"/>
              </w:rPr>
              <w:lastRenderedPageBreak/>
              <w:t>Điều 12.  Nghĩa vụ của cổ đông</w:t>
            </w:r>
          </w:p>
          <w:p w:rsidR="00027AFA" w:rsidRPr="00726E00" w:rsidRDefault="00027AFA" w:rsidP="00027AFA">
            <w:pPr>
              <w:tabs>
                <w:tab w:val="left" w:pos="0"/>
                <w:tab w:val="left" w:pos="360"/>
                <w:tab w:val="left" w:pos="450"/>
                <w:tab w:val="left" w:pos="540"/>
                <w:tab w:val="left" w:pos="6120"/>
              </w:tabs>
              <w:spacing w:before="120" w:after="120"/>
              <w:rPr>
                <w:rFonts w:cs="Times New Roman"/>
                <w:szCs w:val="24"/>
                <w:lang w:val="nl-NL"/>
              </w:rPr>
            </w:pPr>
            <w:r w:rsidRPr="00726E00">
              <w:rPr>
                <w:rFonts w:cs="Times New Roman"/>
                <w:szCs w:val="24"/>
                <w:lang w:val="nl-NL"/>
              </w:rPr>
              <w:t xml:space="preserve">5. Tham dự các cuộc họp Đại hội đồng cổ đông và thực hiện quyền biểu quyết trực tiếp hoặc thông qua đại diện được ủy quyền; tham dự và biểu quyết thông qua hội nghị trực tuyến, bỏ phiếu điện tử hoặc hình thức điện tử khác. </w:t>
            </w:r>
          </w:p>
          <w:p w:rsidR="00027AFA" w:rsidRPr="00726E00" w:rsidRDefault="00027AFA" w:rsidP="00027AFA">
            <w:pPr>
              <w:tabs>
                <w:tab w:val="left" w:pos="0"/>
                <w:tab w:val="left" w:pos="360"/>
                <w:tab w:val="left" w:pos="450"/>
                <w:tab w:val="left" w:pos="540"/>
                <w:tab w:val="left" w:pos="6120"/>
              </w:tabs>
              <w:spacing w:before="120" w:after="120"/>
              <w:rPr>
                <w:rFonts w:cs="Times New Roman"/>
                <w:szCs w:val="24"/>
                <w:lang w:val="nl-NL"/>
              </w:rPr>
            </w:pPr>
          </w:p>
          <w:p w:rsidR="00027AFA" w:rsidRPr="00726E00" w:rsidRDefault="00027AFA" w:rsidP="00027AFA">
            <w:pPr>
              <w:tabs>
                <w:tab w:val="left" w:pos="0"/>
                <w:tab w:val="left" w:pos="360"/>
                <w:tab w:val="left" w:pos="450"/>
                <w:tab w:val="left" w:pos="540"/>
                <w:tab w:val="left" w:pos="6120"/>
              </w:tabs>
              <w:spacing w:before="120" w:after="120"/>
              <w:rPr>
                <w:rFonts w:cs="Times New Roman"/>
                <w:szCs w:val="24"/>
                <w:lang w:val="nl-NL"/>
              </w:rPr>
            </w:pPr>
          </w:p>
          <w:p w:rsidR="00027AFA" w:rsidRPr="00726E00" w:rsidRDefault="00027AFA" w:rsidP="00027AFA">
            <w:pPr>
              <w:tabs>
                <w:tab w:val="left" w:pos="0"/>
                <w:tab w:val="left" w:pos="360"/>
                <w:tab w:val="left" w:pos="450"/>
                <w:tab w:val="left" w:pos="540"/>
                <w:tab w:val="left" w:pos="6120"/>
              </w:tabs>
              <w:spacing w:before="120" w:after="120"/>
              <w:rPr>
                <w:rFonts w:cs="Times New Roman"/>
                <w:szCs w:val="24"/>
                <w:lang w:val="nl-NL"/>
              </w:rPr>
            </w:pPr>
          </w:p>
          <w:p w:rsidR="00027AFA" w:rsidRPr="00726E00" w:rsidRDefault="00027AFA" w:rsidP="00027AFA">
            <w:pPr>
              <w:tabs>
                <w:tab w:val="left" w:pos="0"/>
                <w:tab w:val="left" w:pos="360"/>
                <w:tab w:val="left" w:pos="450"/>
                <w:tab w:val="left" w:pos="540"/>
                <w:tab w:val="left" w:pos="6120"/>
              </w:tabs>
              <w:spacing w:before="120" w:after="120"/>
              <w:rPr>
                <w:rFonts w:cs="Times New Roman"/>
                <w:b/>
                <w:szCs w:val="24"/>
                <w:lang w:val="nl-NL"/>
              </w:rPr>
            </w:pPr>
            <w:r w:rsidRPr="00726E00">
              <w:rPr>
                <w:rFonts w:cs="Times New Roman"/>
                <w:szCs w:val="24"/>
                <w:lang w:val="nl-NL"/>
              </w:rPr>
              <w:t>6. Hoàn thành các nghĩa vụ khác theo quy định của pháp luật hiện hành.</w:t>
            </w:r>
          </w:p>
        </w:tc>
        <w:tc>
          <w:tcPr>
            <w:tcW w:w="2202" w:type="pct"/>
          </w:tcPr>
          <w:p w:rsidR="00BD3512" w:rsidRPr="00726E00" w:rsidRDefault="001C556D" w:rsidP="00A876AA">
            <w:pPr>
              <w:pStyle w:val="Heading3"/>
              <w:tabs>
                <w:tab w:val="left" w:pos="0"/>
                <w:tab w:val="left" w:pos="432"/>
                <w:tab w:val="left" w:pos="6120"/>
              </w:tabs>
              <w:spacing w:before="120" w:after="120"/>
              <w:jc w:val="both"/>
              <w:rPr>
                <w:rFonts w:ascii="Times New Roman" w:hAnsi="Times New Roman" w:cs="Times New Roman"/>
                <w:color w:val="auto"/>
                <w:szCs w:val="24"/>
              </w:rPr>
            </w:pPr>
            <w:r w:rsidRPr="00726E00">
              <w:rPr>
                <w:rFonts w:ascii="Times New Roman" w:hAnsi="Times New Roman" w:cs="Times New Roman"/>
                <w:color w:val="auto"/>
                <w:szCs w:val="24"/>
              </w:rPr>
              <w:t>Điều 1</w:t>
            </w:r>
            <w:r w:rsidR="00027AFA" w:rsidRPr="00726E00">
              <w:rPr>
                <w:rFonts w:ascii="Times New Roman" w:hAnsi="Times New Roman" w:cs="Times New Roman"/>
                <w:color w:val="auto"/>
                <w:szCs w:val="24"/>
              </w:rPr>
              <w:t>3</w:t>
            </w:r>
            <w:r w:rsidRPr="00726E00">
              <w:rPr>
                <w:rFonts w:ascii="Times New Roman" w:hAnsi="Times New Roman" w:cs="Times New Roman"/>
                <w:color w:val="auto"/>
                <w:szCs w:val="24"/>
              </w:rPr>
              <w:t>.  Nghĩa vụ của cổ đông</w:t>
            </w:r>
          </w:p>
          <w:p w:rsidR="001C556D" w:rsidRPr="00726E00" w:rsidRDefault="001C556D" w:rsidP="001C556D">
            <w:pPr>
              <w:rPr>
                <w:rFonts w:cs="Times New Roman"/>
                <w:lang w:val="pt-BR"/>
              </w:rPr>
            </w:pPr>
            <w:r w:rsidRPr="00726E00">
              <w:rPr>
                <w:rFonts w:cs="Times New Roman"/>
                <w:lang w:val="pt-BR"/>
              </w:rPr>
              <w:t>2. Tham dự các cuộc họp Đại hội đồng cổ đông và thực hiện quyền biểu quyết thông qua các hình thức sau:</w:t>
            </w:r>
          </w:p>
          <w:p w:rsidR="001C556D" w:rsidRPr="00726E00" w:rsidRDefault="001C556D" w:rsidP="001C556D">
            <w:pPr>
              <w:rPr>
                <w:rFonts w:cs="Times New Roman"/>
                <w:lang w:val="pt-BR"/>
              </w:rPr>
            </w:pPr>
            <w:r w:rsidRPr="00726E00">
              <w:rPr>
                <w:rFonts w:cs="Times New Roman"/>
                <w:lang w:val="pt-BR"/>
              </w:rPr>
              <w:t>a) Tham dự và biểu quyết trực tiếp tại cuộc họp;</w:t>
            </w:r>
          </w:p>
          <w:p w:rsidR="001C556D" w:rsidRPr="00726E00" w:rsidRDefault="001C556D" w:rsidP="001C556D">
            <w:pPr>
              <w:rPr>
                <w:rFonts w:cs="Times New Roman"/>
                <w:lang w:val="pt-BR"/>
              </w:rPr>
            </w:pPr>
            <w:r w:rsidRPr="00726E00">
              <w:rPr>
                <w:rFonts w:cs="Times New Roman"/>
                <w:lang w:val="pt-BR"/>
              </w:rPr>
              <w:t>b) Ủy quyền cho người khác tham dự và biểu quyết tại cuộc họp;</w:t>
            </w:r>
          </w:p>
          <w:p w:rsidR="001C556D" w:rsidRPr="00726E00" w:rsidRDefault="001C556D" w:rsidP="001C556D">
            <w:pPr>
              <w:rPr>
                <w:rFonts w:cs="Times New Roman"/>
                <w:lang w:val="pt-BR"/>
              </w:rPr>
            </w:pPr>
            <w:r w:rsidRPr="00726E00">
              <w:rPr>
                <w:rFonts w:cs="Times New Roman"/>
                <w:lang w:val="pt-BR"/>
              </w:rPr>
              <w:t>c) Tham dự và biểu quyết thông qua họp trực tuyến, bỏ phiếu điện tử hoặc hình thức điện tử khác;</w:t>
            </w:r>
          </w:p>
          <w:p w:rsidR="001C556D" w:rsidRPr="00726E00" w:rsidRDefault="001C556D" w:rsidP="001C556D">
            <w:pPr>
              <w:rPr>
                <w:rFonts w:cs="Times New Roman"/>
                <w:b/>
                <w:i/>
                <w:color w:val="FF0000"/>
                <w:lang w:val="pt-BR"/>
              </w:rPr>
            </w:pPr>
            <w:r w:rsidRPr="00726E00">
              <w:rPr>
                <w:rFonts w:cs="Times New Roman"/>
                <w:b/>
                <w:i/>
                <w:color w:val="FF0000"/>
                <w:lang w:val="pt-BR"/>
              </w:rPr>
              <w:t>d) Gửi phiếu biểu quyết đến cuộc họp thông qua thư, fax, thư điện tử.</w:t>
            </w:r>
          </w:p>
          <w:p w:rsidR="00027AFA" w:rsidRPr="00726E00" w:rsidRDefault="00027AFA" w:rsidP="001C556D">
            <w:pPr>
              <w:rPr>
                <w:lang w:val="pt-BR"/>
              </w:rPr>
            </w:pPr>
          </w:p>
          <w:p w:rsidR="00027AFA" w:rsidRPr="00726E00" w:rsidRDefault="00027AFA" w:rsidP="001C556D">
            <w:pPr>
              <w:rPr>
                <w:rFonts w:cs="Times New Roman"/>
                <w:lang w:val="pt-BR"/>
              </w:rPr>
            </w:pPr>
            <w:r w:rsidRPr="00726E00">
              <w:rPr>
                <w:rFonts w:cs="Times New Roman"/>
                <w:lang w:val="pt-BR"/>
              </w:rPr>
              <w:t>5. Hoàn thành các nghĩa vụ khác do luật pháp quy định</w:t>
            </w:r>
            <w:r w:rsidRPr="00726E00">
              <w:rPr>
                <w:rFonts w:cs="Times New Roman"/>
                <w:b/>
                <w:i/>
                <w:color w:val="FF0000"/>
                <w:lang w:val="pt-BR"/>
              </w:rPr>
              <w:t xml:space="preserve"> và Điều lệ này.</w:t>
            </w:r>
          </w:p>
        </w:tc>
        <w:tc>
          <w:tcPr>
            <w:tcW w:w="631" w:type="pct"/>
          </w:tcPr>
          <w:p w:rsidR="00BD3512" w:rsidRPr="00726E00" w:rsidRDefault="00BD3512" w:rsidP="00A876AA">
            <w:pPr>
              <w:tabs>
                <w:tab w:val="left" w:pos="360"/>
                <w:tab w:val="left" w:pos="6120"/>
              </w:tabs>
              <w:jc w:val="both"/>
              <w:rPr>
                <w:rFonts w:cs="Times New Roman"/>
                <w:szCs w:val="24"/>
                <w:lang w:val="nl-NL"/>
              </w:rPr>
            </w:pPr>
          </w:p>
          <w:p w:rsidR="0007485F" w:rsidRPr="00726E00" w:rsidRDefault="0007485F" w:rsidP="00A876AA">
            <w:pPr>
              <w:tabs>
                <w:tab w:val="left" w:pos="360"/>
                <w:tab w:val="left" w:pos="6120"/>
              </w:tabs>
              <w:jc w:val="both"/>
              <w:rPr>
                <w:rFonts w:cs="Times New Roman"/>
                <w:szCs w:val="24"/>
                <w:lang w:val="nl-NL"/>
              </w:rPr>
            </w:pPr>
          </w:p>
          <w:p w:rsidR="0007485F" w:rsidRPr="00726E00" w:rsidRDefault="0007485F" w:rsidP="00A876AA">
            <w:pPr>
              <w:tabs>
                <w:tab w:val="left" w:pos="360"/>
                <w:tab w:val="left" w:pos="6120"/>
              </w:tabs>
              <w:jc w:val="both"/>
              <w:rPr>
                <w:rFonts w:cs="Times New Roman"/>
                <w:szCs w:val="24"/>
                <w:lang w:val="nl-NL"/>
              </w:rPr>
            </w:pPr>
            <w:r w:rsidRPr="00726E00">
              <w:rPr>
                <w:rFonts w:cs="Times New Roman"/>
                <w:szCs w:val="24"/>
                <w:lang w:val="nl-NL"/>
              </w:rPr>
              <w:t xml:space="preserve">Sửa theo khoản 2 </w:t>
            </w:r>
            <w:r w:rsidRPr="00726E00">
              <w:t xml:space="preserve"> </w:t>
            </w:r>
            <w:r w:rsidRPr="00726E00">
              <w:rPr>
                <w:rFonts w:cs="Times New Roman"/>
                <w:szCs w:val="24"/>
                <w:lang w:val="nl-NL"/>
              </w:rPr>
              <w:t>Điều 140 LDN -  Thực hiện quyền dự họp Đại hội đồng cổ đông</w:t>
            </w:r>
          </w:p>
        </w:tc>
      </w:tr>
      <w:tr w:rsidR="00BD3512" w:rsidRPr="00726E00" w:rsidTr="00265797">
        <w:trPr>
          <w:gridBefore w:val="1"/>
          <w:wBefore w:w="16" w:type="pct"/>
          <w:trHeight w:val="70"/>
        </w:trPr>
        <w:tc>
          <w:tcPr>
            <w:tcW w:w="2151" w:type="pct"/>
            <w:gridSpan w:val="2"/>
          </w:tcPr>
          <w:p w:rsidR="00BD3512" w:rsidRPr="00726E00" w:rsidRDefault="00027AFA" w:rsidP="00A876AA">
            <w:pPr>
              <w:tabs>
                <w:tab w:val="left" w:pos="0"/>
                <w:tab w:val="left" w:pos="360"/>
                <w:tab w:val="left" w:pos="450"/>
                <w:tab w:val="left" w:pos="540"/>
                <w:tab w:val="left" w:pos="6120"/>
              </w:tabs>
              <w:spacing w:before="120" w:after="120"/>
              <w:jc w:val="both"/>
              <w:rPr>
                <w:b/>
                <w:spacing w:val="-2"/>
                <w:lang w:val="sv-SE"/>
              </w:rPr>
            </w:pPr>
            <w:r w:rsidRPr="00726E00">
              <w:rPr>
                <w:b/>
                <w:spacing w:val="-2"/>
                <w:lang w:val="sv-SE"/>
              </w:rPr>
              <w:t xml:space="preserve">Điều 13. </w:t>
            </w:r>
            <w:r w:rsidRPr="00726E00">
              <w:rPr>
                <w:lang w:val="nl-NL"/>
              </w:rPr>
              <w:t xml:space="preserve"> </w:t>
            </w:r>
            <w:r w:rsidRPr="00726E00">
              <w:rPr>
                <w:b/>
                <w:spacing w:val="-2"/>
                <w:lang w:val="sv-SE"/>
              </w:rPr>
              <w:t>Đại hội đồng cổ đông</w:t>
            </w:r>
          </w:p>
          <w:p w:rsidR="00027AFA" w:rsidRPr="00726E00" w:rsidRDefault="00027AFA" w:rsidP="00A876AA">
            <w:pPr>
              <w:tabs>
                <w:tab w:val="left" w:pos="0"/>
                <w:tab w:val="left" w:pos="360"/>
                <w:tab w:val="left" w:pos="450"/>
                <w:tab w:val="left" w:pos="540"/>
                <w:tab w:val="left" w:pos="6120"/>
              </w:tabs>
              <w:spacing w:before="120" w:after="120"/>
              <w:jc w:val="both"/>
              <w:rPr>
                <w:b/>
                <w:spacing w:val="-2"/>
                <w:u w:val="single"/>
                <w:lang w:val="pt-BR"/>
              </w:rPr>
            </w:pPr>
            <w:r w:rsidRPr="00726E00">
              <w:rPr>
                <w:spacing w:val="-2"/>
                <w:lang w:val="pt-BR"/>
              </w:rPr>
              <w:t xml:space="preserve">2. Hội đồng quản trị tổ chức triệu tập họp Đại hội đồng cổ đông thường niên và lựa chọn địa điểm phù hợp nhưng phải ở trên lãnh thổ Việt Nam. Đại hội đồng cổ đông thường niên quyết định những vấn đề theo quy định của pháp luật và Điều lệ Công ty. Đặc biệt, các cổ đông sẽ thông qua các báo cáo tài chính hàng năm và dự toán ngân sách tài chính cho năm tài chính tiếp theo. </w:t>
            </w:r>
            <w:r w:rsidRPr="00726E00">
              <w:rPr>
                <w:b/>
                <w:spacing w:val="-2"/>
                <w:u w:val="single"/>
                <w:lang w:val="pt-BR"/>
              </w:rPr>
              <w:t>Các kiểm toán viên độc lập được mời tham dự đại hội để tư vấn cho việc thông qua các báo cáo tài chính hàng năm.</w:t>
            </w:r>
          </w:p>
          <w:p w:rsidR="00540016" w:rsidRPr="00726E00" w:rsidRDefault="00540016" w:rsidP="00A876AA">
            <w:pPr>
              <w:tabs>
                <w:tab w:val="left" w:pos="0"/>
                <w:tab w:val="left" w:pos="360"/>
                <w:tab w:val="left" w:pos="450"/>
                <w:tab w:val="left" w:pos="540"/>
                <w:tab w:val="left" w:pos="6120"/>
              </w:tabs>
              <w:spacing w:before="120" w:after="120"/>
              <w:jc w:val="both"/>
              <w:rPr>
                <w:b/>
                <w:spacing w:val="-2"/>
                <w:u w:val="single"/>
                <w:lang w:val="pt-BR"/>
              </w:rPr>
            </w:pPr>
          </w:p>
          <w:p w:rsidR="00540016" w:rsidRPr="00726E00" w:rsidRDefault="00540016" w:rsidP="00A876AA">
            <w:pPr>
              <w:tabs>
                <w:tab w:val="left" w:pos="0"/>
                <w:tab w:val="left" w:pos="360"/>
                <w:tab w:val="left" w:pos="450"/>
                <w:tab w:val="left" w:pos="540"/>
                <w:tab w:val="left" w:pos="6120"/>
              </w:tabs>
              <w:spacing w:before="120" w:after="120"/>
              <w:jc w:val="both"/>
              <w:rPr>
                <w:b/>
                <w:spacing w:val="-2"/>
                <w:u w:val="single"/>
                <w:lang w:val="pt-BR"/>
              </w:rPr>
            </w:pPr>
          </w:p>
          <w:p w:rsidR="00540016" w:rsidRPr="00726E00" w:rsidRDefault="00540016" w:rsidP="00A876AA">
            <w:pPr>
              <w:tabs>
                <w:tab w:val="left" w:pos="0"/>
                <w:tab w:val="left" w:pos="360"/>
                <w:tab w:val="left" w:pos="450"/>
                <w:tab w:val="left" w:pos="540"/>
                <w:tab w:val="left" w:pos="6120"/>
              </w:tabs>
              <w:spacing w:before="120" w:after="120"/>
              <w:jc w:val="both"/>
              <w:rPr>
                <w:b/>
                <w:spacing w:val="-2"/>
                <w:u w:val="single"/>
                <w:lang w:val="pt-BR"/>
              </w:rPr>
            </w:pPr>
          </w:p>
          <w:p w:rsidR="00540016" w:rsidRPr="00726E00" w:rsidRDefault="00540016" w:rsidP="00A876AA">
            <w:pPr>
              <w:tabs>
                <w:tab w:val="left" w:pos="0"/>
                <w:tab w:val="left" w:pos="360"/>
                <w:tab w:val="left" w:pos="450"/>
                <w:tab w:val="left" w:pos="540"/>
                <w:tab w:val="left" w:pos="6120"/>
              </w:tabs>
              <w:spacing w:before="120" w:after="120"/>
              <w:jc w:val="both"/>
              <w:rPr>
                <w:spacing w:val="-2"/>
                <w:lang w:val="pt-BR"/>
              </w:rPr>
            </w:pPr>
            <w:r w:rsidRPr="00726E00">
              <w:rPr>
                <w:spacing w:val="-2"/>
                <w:lang w:val="pt-BR"/>
              </w:rPr>
              <w:t>3. Hội đồng quản trị phải triệu tập Đại hội đồng cổ đông bất thường trong các trường hợp sau đây:</w:t>
            </w:r>
          </w:p>
          <w:p w:rsidR="00540016" w:rsidRPr="00726E00" w:rsidRDefault="00540016" w:rsidP="00A876AA">
            <w:pPr>
              <w:tabs>
                <w:tab w:val="left" w:pos="0"/>
                <w:tab w:val="left" w:pos="360"/>
                <w:tab w:val="left" w:pos="450"/>
                <w:tab w:val="left" w:pos="540"/>
                <w:tab w:val="left" w:pos="6120"/>
              </w:tabs>
              <w:spacing w:before="120" w:after="120"/>
              <w:jc w:val="both"/>
              <w:rPr>
                <w:b/>
                <w:spacing w:val="-2"/>
                <w:u w:val="single"/>
                <w:lang w:val="pt-BR"/>
              </w:rPr>
            </w:pPr>
            <w:r w:rsidRPr="00726E00">
              <w:rPr>
                <w:spacing w:val="-2"/>
                <w:lang w:val="pt-BR"/>
              </w:rPr>
              <w:t xml:space="preserve">c. Bảng cân đối kế toán năm, các báo cáo sáu (06) tháng hoặc quý hoặc báo cáo kiểm toán của năm tài chính phản ánh vốn chủ sở hữu đã </w:t>
            </w:r>
            <w:r w:rsidRPr="00726E00">
              <w:rPr>
                <w:b/>
                <w:spacing w:val="-2"/>
                <w:u w:val="single"/>
                <w:lang w:val="pt-BR"/>
              </w:rPr>
              <w:t>bị mất từ 30% trở lên  so với số đầu kỳ;</w:t>
            </w:r>
          </w:p>
          <w:p w:rsidR="00540016" w:rsidRPr="00726E00" w:rsidRDefault="00540016" w:rsidP="00A876AA">
            <w:pPr>
              <w:tabs>
                <w:tab w:val="left" w:pos="0"/>
                <w:tab w:val="left" w:pos="360"/>
                <w:tab w:val="left" w:pos="450"/>
                <w:tab w:val="left" w:pos="540"/>
                <w:tab w:val="left" w:pos="6120"/>
              </w:tabs>
              <w:spacing w:before="120" w:after="120"/>
              <w:jc w:val="both"/>
              <w:rPr>
                <w:b/>
                <w:spacing w:val="-2"/>
                <w:u w:val="single"/>
                <w:lang w:val="pt-BR"/>
              </w:rPr>
            </w:pPr>
          </w:p>
          <w:p w:rsidR="0046243C" w:rsidRPr="00726E00" w:rsidRDefault="00540016" w:rsidP="00540016">
            <w:pPr>
              <w:tabs>
                <w:tab w:val="left" w:pos="0"/>
                <w:tab w:val="left" w:pos="360"/>
                <w:tab w:val="left" w:pos="450"/>
                <w:tab w:val="left" w:pos="540"/>
                <w:tab w:val="left" w:pos="6120"/>
              </w:tabs>
              <w:spacing w:before="120" w:after="120"/>
              <w:jc w:val="both"/>
              <w:rPr>
                <w:b/>
                <w:spacing w:val="-2"/>
                <w:u w:val="single"/>
                <w:lang w:val="pt-BR"/>
              </w:rPr>
            </w:pPr>
            <w:r w:rsidRPr="00726E00">
              <w:rPr>
                <w:spacing w:val="-2"/>
                <w:lang w:val="pt-BR"/>
              </w:rPr>
              <w:t xml:space="preserve">d. Khi số thành viên của Hội đồng quản trị, Ban kiểm soát ít hơn số thành viên mà luật pháp quy định </w:t>
            </w:r>
            <w:r w:rsidRPr="00726E00">
              <w:rPr>
                <w:b/>
                <w:spacing w:val="-2"/>
                <w:u w:val="single"/>
                <w:lang w:val="pt-BR"/>
              </w:rPr>
              <w:t>hoặc ít hơn một nửa số thành viên quy định trong Điều lệ;</w:t>
            </w:r>
          </w:p>
          <w:p w:rsidR="0046243C" w:rsidRPr="00726E00" w:rsidRDefault="0046243C" w:rsidP="00540016">
            <w:pPr>
              <w:tabs>
                <w:tab w:val="left" w:pos="0"/>
                <w:tab w:val="left" w:pos="360"/>
                <w:tab w:val="left" w:pos="450"/>
                <w:tab w:val="left" w:pos="540"/>
                <w:tab w:val="left" w:pos="6120"/>
              </w:tabs>
              <w:spacing w:before="120" w:after="120"/>
              <w:jc w:val="both"/>
              <w:rPr>
                <w:spacing w:val="-2"/>
                <w:lang w:val="pt-BR"/>
              </w:rPr>
            </w:pPr>
            <w:r w:rsidRPr="00726E00">
              <w:rPr>
                <w:spacing w:val="-2"/>
                <w:lang w:val="pt-BR"/>
              </w:rPr>
              <w:br/>
            </w:r>
          </w:p>
          <w:p w:rsidR="00540016" w:rsidRPr="00726E00" w:rsidRDefault="0046243C" w:rsidP="00540016">
            <w:pPr>
              <w:tabs>
                <w:tab w:val="left" w:pos="0"/>
                <w:tab w:val="left" w:pos="360"/>
                <w:tab w:val="left" w:pos="450"/>
                <w:tab w:val="left" w:pos="540"/>
                <w:tab w:val="left" w:pos="6120"/>
              </w:tabs>
              <w:spacing w:before="120" w:after="120"/>
              <w:jc w:val="both"/>
              <w:rPr>
                <w:spacing w:val="-2"/>
                <w:lang w:val="pt-BR"/>
              </w:rPr>
            </w:pPr>
            <w:r w:rsidRPr="00726E00">
              <w:rPr>
                <w:spacing w:val="-2"/>
                <w:lang w:val="pt-BR"/>
              </w:rPr>
              <w:br/>
            </w:r>
            <w:r w:rsidR="00540016" w:rsidRPr="00726E00">
              <w:rPr>
                <w:spacing w:val="-2"/>
                <w:lang w:val="pt-BR"/>
              </w:rPr>
              <w:t xml:space="preserve">e. Một cổ đông hoặc nhóm cổ đông quy định tại Khoản 3 Điều 11 Điều lệ này yêu cầu triệu tập Đại hội đồng cổ đông bằng văn bản. Yêu cầu triệu tập Đại hội đồng cổ đông phải nêu rõ lý do và mục đích cuộc họp, có đủ chữ ký của các cổ đông liên quan hoặc văn bản yêu cầu được lập thành nhiều bản, trong đó </w:t>
            </w:r>
            <w:r w:rsidR="00540016" w:rsidRPr="00726E00">
              <w:rPr>
                <w:b/>
                <w:spacing w:val="-2"/>
                <w:u w:val="single"/>
                <w:lang w:val="pt-BR"/>
              </w:rPr>
              <w:t>mỗi bản phải có chữ ký của tối thiểu một cổ đông có liên quan;</w:t>
            </w:r>
          </w:p>
          <w:p w:rsidR="00777074" w:rsidRPr="00726E00" w:rsidRDefault="00777074" w:rsidP="00540016">
            <w:pPr>
              <w:tabs>
                <w:tab w:val="left" w:pos="0"/>
                <w:tab w:val="left" w:pos="360"/>
                <w:tab w:val="left" w:pos="450"/>
                <w:tab w:val="left" w:pos="540"/>
                <w:tab w:val="left" w:pos="6120"/>
              </w:tabs>
              <w:spacing w:before="120" w:after="120"/>
              <w:jc w:val="both"/>
              <w:rPr>
                <w:spacing w:val="-2"/>
                <w:lang w:val="pt-BR"/>
              </w:rPr>
            </w:pPr>
          </w:p>
          <w:p w:rsidR="00540016" w:rsidRPr="00726E00" w:rsidRDefault="00540016" w:rsidP="00540016">
            <w:pPr>
              <w:tabs>
                <w:tab w:val="left" w:pos="0"/>
                <w:tab w:val="left" w:pos="360"/>
                <w:tab w:val="left" w:pos="450"/>
                <w:tab w:val="left" w:pos="540"/>
                <w:tab w:val="left" w:pos="6120"/>
              </w:tabs>
              <w:spacing w:before="120" w:after="120"/>
              <w:jc w:val="both"/>
              <w:rPr>
                <w:spacing w:val="-2"/>
                <w:lang w:val="pt-BR"/>
              </w:rPr>
            </w:pPr>
            <w:r w:rsidRPr="00726E00">
              <w:rPr>
                <w:spacing w:val="-2"/>
                <w:lang w:val="pt-BR"/>
              </w:rPr>
              <w:t xml:space="preserve">f. Ban kiểm soát yêu cầu triệu tập cuộc họp nếu Ban kiểm soát có lý do tin tưởng rằng các thành viên Hội đồng quản trị hoặc </w:t>
            </w:r>
            <w:r w:rsidRPr="00726E00">
              <w:rPr>
                <w:b/>
                <w:spacing w:val="-2"/>
                <w:u w:val="single"/>
                <w:lang w:val="pt-BR"/>
              </w:rPr>
              <w:t>cán bộ quản lý cao cấp</w:t>
            </w:r>
            <w:r w:rsidRPr="00726E00">
              <w:rPr>
                <w:spacing w:val="-2"/>
                <w:lang w:val="pt-BR"/>
              </w:rPr>
              <w:t xml:space="preserve"> vi phạm nghiêm trọng các nghĩa vụ của họ theo Điều 160 Luật Doanh nghiệp hoặc Hội đồng quản trị hành động hoặc có ý định hành động ngoài phạm vi quyền hạn của mình;</w:t>
            </w:r>
          </w:p>
          <w:p w:rsidR="00027AFA" w:rsidRPr="00726E00" w:rsidRDefault="00027AFA" w:rsidP="00A876AA">
            <w:pPr>
              <w:tabs>
                <w:tab w:val="left" w:pos="0"/>
                <w:tab w:val="left" w:pos="360"/>
                <w:tab w:val="left" w:pos="450"/>
                <w:tab w:val="left" w:pos="540"/>
                <w:tab w:val="left" w:pos="6120"/>
              </w:tabs>
              <w:spacing w:before="120" w:after="120"/>
              <w:jc w:val="both"/>
              <w:rPr>
                <w:b/>
                <w:spacing w:val="-2"/>
                <w:lang w:val="sv-SE"/>
              </w:rPr>
            </w:pPr>
          </w:p>
          <w:p w:rsidR="00777074" w:rsidRPr="00726E00" w:rsidRDefault="00777074" w:rsidP="00A876AA">
            <w:pPr>
              <w:tabs>
                <w:tab w:val="left" w:pos="0"/>
                <w:tab w:val="left" w:pos="360"/>
                <w:tab w:val="left" w:pos="450"/>
                <w:tab w:val="left" w:pos="540"/>
                <w:tab w:val="left" w:pos="6120"/>
              </w:tabs>
              <w:spacing w:before="120" w:after="120"/>
              <w:jc w:val="both"/>
              <w:rPr>
                <w:b/>
                <w:spacing w:val="-2"/>
                <w:lang w:val="sv-SE"/>
              </w:rPr>
            </w:pPr>
          </w:p>
          <w:p w:rsidR="00777074" w:rsidRPr="00726E00" w:rsidRDefault="00777074" w:rsidP="00A876AA">
            <w:pPr>
              <w:tabs>
                <w:tab w:val="left" w:pos="0"/>
                <w:tab w:val="left" w:pos="360"/>
                <w:tab w:val="left" w:pos="450"/>
                <w:tab w:val="left" w:pos="540"/>
                <w:tab w:val="left" w:pos="6120"/>
              </w:tabs>
              <w:spacing w:before="120" w:after="120"/>
              <w:jc w:val="both"/>
              <w:rPr>
                <w:spacing w:val="-2"/>
                <w:lang w:val="sv-SE"/>
              </w:rPr>
            </w:pPr>
            <w:r w:rsidRPr="00726E00">
              <w:rPr>
                <w:spacing w:val="-2"/>
                <w:lang w:val="sv-SE"/>
              </w:rPr>
              <w:t>4. Thẩm quyền triệu tập họp Đại hội đồng cổ đông bất thường</w:t>
            </w:r>
          </w:p>
          <w:p w:rsidR="007C6DE1" w:rsidRPr="00726E00" w:rsidRDefault="007C6DE1" w:rsidP="00A876AA">
            <w:pPr>
              <w:tabs>
                <w:tab w:val="left" w:pos="0"/>
                <w:tab w:val="left" w:pos="360"/>
                <w:tab w:val="left" w:pos="450"/>
                <w:tab w:val="left" w:pos="540"/>
                <w:tab w:val="left" w:pos="6120"/>
              </w:tabs>
              <w:spacing w:before="120" w:after="120"/>
              <w:jc w:val="both"/>
              <w:rPr>
                <w:spacing w:val="-2"/>
                <w:lang w:val="sv-SE"/>
              </w:rPr>
            </w:pPr>
            <w:r w:rsidRPr="00726E00">
              <w:rPr>
                <w:spacing w:val="-2"/>
                <w:lang w:val="sv-SE"/>
              </w:rPr>
              <w:t>a. Hội đồng quản trị phải triệu tập họp Đại hội đồng cổ đông trong thời hạn ba mươi (30) ngày kể từ ngày số thành viên Hội đồng quản trị còn lại như quy định tại Điểm d Khoản 3 Điều này hoặc nhận được yêu cầu quy định tại Điểm b, đ Khoản 3 hoặc Điểm e Khoản 3 Điều này.</w:t>
            </w:r>
          </w:p>
          <w:p w:rsidR="007C6DE1" w:rsidRPr="00726E00" w:rsidRDefault="007C6DE1" w:rsidP="00A876AA">
            <w:pPr>
              <w:tabs>
                <w:tab w:val="left" w:pos="0"/>
                <w:tab w:val="left" w:pos="360"/>
                <w:tab w:val="left" w:pos="450"/>
                <w:tab w:val="left" w:pos="540"/>
                <w:tab w:val="left" w:pos="6120"/>
              </w:tabs>
              <w:spacing w:before="120" w:after="120"/>
              <w:jc w:val="both"/>
              <w:rPr>
                <w:spacing w:val="-2"/>
                <w:lang w:val="sv-SE"/>
              </w:rPr>
            </w:pPr>
          </w:p>
          <w:p w:rsidR="00777074" w:rsidRPr="00726E00" w:rsidRDefault="00777074" w:rsidP="00A876AA">
            <w:pPr>
              <w:tabs>
                <w:tab w:val="left" w:pos="0"/>
                <w:tab w:val="left" w:pos="360"/>
                <w:tab w:val="left" w:pos="450"/>
                <w:tab w:val="left" w:pos="540"/>
                <w:tab w:val="left" w:pos="6120"/>
              </w:tabs>
              <w:spacing w:before="120" w:after="120"/>
              <w:jc w:val="both"/>
              <w:rPr>
                <w:spacing w:val="-2"/>
                <w:lang w:val="sv-SE"/>
              </w:rPr>
            </w:pPr>
            <w:r w:rsidRPr="00726E00">
              <w:rPr>
                <w:spacing w:val="-2"/>
                <w:lang w:val="sv-SE"/>
              </w:rPr>
              <w:t>c. Trường hợp Ban kiểm soát không triệu tập cuộc họp những cổ đông và nhóm cổ đông, nhóm cổ đông có yêu cầu quy định tại Điểm e Khoản 3 này có quyền thay thế Hội đồng quản trị, Ban kiểm soát triệu tập họp Đại hội đồng cổ đông.</w:t>
            </w:r>
          </w:p>
          <w:p w:rsidR="00CC0547" w:rsidRPr="00726E00" w:rsidRDefault="00CC0547" w:rsidP="00A876AA">
            <w:pPr>
              <w:tabs>
                <w:tab w:val="left" w:pos="0"/>
                <w:tab w:val="left" w:pos="360"/>
                <w:tab w:val="left" w:pos="450"/>
                <w:tab w:val="left" w:pos="540"/>
                <w:tab w:val="left" w:pos="6120"/>
              </w:tabs>
              <w:spacing w:before="120" w:after="120"/>
              <w:jc w:val="both"/>
              <w:rPr>
                <w:spacing w:val="-2"/>
                <w:lang w:val="sv-SE"/>
              </w:rPr>
            </w:pPr>
            <w:r w:rsidRPr="00726E00">
              <w:rPr>
                <w:spacing w:val="-2"/>
                <w:lang w:val="sv-SE"/>
              </w:rPr>
              <w:t>Trong trường hợp này, cổ đông hoặc nhóm cổ đông triệu tập họp Đại hội đồng cổ đông có quyền đề nghị cơ quan đăng ký doanh nghiệp giám sát trình tự, thủ tục triệu tập họp và ra quyết định của Đại hội đồng cổ đông.</w:t>
            </w:r>
          </w:p>
          <w:p w:rsidR="007C6DE1" w:rsidRPr="00726E00" w:rsidRDefault="007C6DE1" w:rsidP="00A876AA">
            <w:pPr>
              <w:tabs>
                <w:tab w:val="left" w:pos="0"/>
                <w:tab w:val="left" w:pos="360"/>
                <w:tab w:val="left" w:pos="450"/>
                <w:tab w:val="left" w:pos="540"/>
                <w:tab w:val="left" w:pos="6120"/>
              </w:tabs>
              <w:spacing w:before="120" w:after="120"/>
              <w:jc w:val="both"/>
              <w:rPr>
                <w:spacing w:val="-2"/>
                <w:lang w:val="sv-SE"/>
              </w:rPr>
            </w:pPr>
          </w:p>
        </w:tc>
        <w:tc>
          <w:tcPr>
            <w:tcW w:w="2202" w:type="pct"/>
          </w:tcPr>
          <w:p w:rsidR="00BD3512" w:rsidRPr="00726E00" w:rsidRDefault="00027AFA" w:rsidP="00A876AA">
            <w:pPr>
              <w:tabs>
                <w:tab w:val="left" w:pos="0"/>
                <w:tab w:val="left" w:pos="432"/>
                <w:tab w:val="left" w:pos="720"/>
                <w:tab w:val="left" w:pos="6120"/>
              </w:tabs>
              <w:spacing w:before="120" w:after="120"/>
              <w:jc w:val="both"/>
              <w:rPr>
                <w:b/>
                <w:spacing w:val="-2"/>
                <w:lang w:val="sv-SE"/>
              </w:rPr>
            </w:pPr>
            <w:r w:rsidRPr="00726E00">
              <w:rPr>
                <w:rFonts w:cs="Times New Roman"/>
                <w:b/>
                <w:color w:val="000000"/>
                <w:szCs w:val="24"/>
              </w:rPr>
              <w:lastRenderedPageBreak/>
              <w:t>Điều 1</w:t>
            </w:r>
            <w:r w:rsidRPr="00726E00">
              <w:rPr>
                <w:rFonts w:cs="Times New Roman"/>
                <w:b/>
                <w:color w:val="000000"/>
                <w:szCs w:val="24"/>
                <w:lang w:val="sv-SE"/>
              </w:rPr>
              <w:t>4</w:t>
            </w:r>
            <w:r w:rsidRPr="00726E00">
              <w:rPr>
                <w:rFonts w:cs="Times New Roman"/>
                <w:b/>
                <w:color w:val="000000"/>
                <w:szCs w:val="24"/>
              </w:rPr>
              <w:t xml:space="preserve">. </w:t>
            </w:r>
            <w:r w:rsidRPr="00726E00">
              <w:rPr>
                <w:b/>
                <w:spacing w:val="-2"/>
                <w:lang w:val="sv-SE"/>
              </w:rPr>
              <w:t xml:space="preserve"> </w:t>
            </w:r>
            <w:r w:rsidRPr="00726E00">
              <w:rPr>
                <w:lang w:val="sv-SE"/>
              </w:rPr>
              <w:t xml:space="preserve"> </w:t>
            </w:r>
            <w:r w:rsidRPr="00726E00">
              <w:rPr>
                <w:b/>
                <w:spacing w:val="-2"/>
                <w:lang w:val="sv-SE"/>
              </w:rPr>
              <w:t>Đại hội đồng cổ đông</w:t>
            </w:r>
          </w:p>
          <w:p w:rsidR="00540016" w:rsidRPr="00726E00" w:rsidRDefault="004C2EA3" w:rsidP="00A876AA">
            <w:pPr>
              <w:tabs>
                <w:tab w:val="left" w:pos="0"/>
                <w:tab w:val="left" w:pos="432"/>
                <w:tab w:val="left" w:pos="720"/>
                <w:tab w:val="left" w:pos="6120"/>
              </w:tabs>
              <w:spacing w:before="120" w:after="120"/>
              <w:jc w:val="both"/>
              <w:rPr>
                <w:rFonts w:cs="Times New Roman"/>
                <w:b/>
                <w:i/>
                <w:color w:val="FF0000"/>
                <w:szCs w:val="24"/>
                <w:lang w:val="pt-BR"/>
              </w:rPr>
            </w:pPr>
            <w:r w:rsidRPr="00726E00">
              <w:rPr>
                <w:rFonts w:cs="Times New Roman"/>
                <w:color w:val="000000"/>
                <w:szCs w:val="24"/>
                <w:lang w:val="pt-BR"/>
              </w:rPr>
              <w:t xml:space="preserve">2. Hội đồng quản trị tổ chức triệu tập họp Đại hội đồng cổ đông thường niên và lựa chọn địa điểm phù hợp nhưng phải ở trên lãnh thổ Việt Nam. Đại hội đồng cổ đông thường niên quyết định những vấn đề theo quy định của pháp luật và Điều lệ Công ty. Đặc biệt, các cổ đông sẽ thông qua các báo cáo tài chính hàng năm và dự toán ngân sách tài chính cho năm tài chính tiếp theo. </w:t>
            </w:r>
            <w:r w:rsidRPr="00726E00">
              <w:rPr>
                <w:rFonts w:cs="Times New Roman"/>
                <w:b/>
                <w:i/>
                <w:color w:val="FF0000"/>
                <w:szCs w:val="24"/>
                <w:lang w:val="pt-BR"/>
              </w:rPr>
              <w:t>Trường hợp Báo cáo kiểm toán tài chính năm của Công ty có các khoản ngoại trừ trọng yếu, Công ty có thể mời đại diện Công ty kiểm toán dự đại hội đồng cổ đông thường niên để giải thích các nội dung liên quan</w:t>
            </w:r>
          </w:p>
          <w:p w:rsidR="0046243C" w:rsidRPr="00726E00" w:rsidRDefault="0046243C" w:rsidP="00A876AA">
            <w:pPr>
              <w:tabs>
                <w:tab w:val="left" w:pos="0"/>
                <w:tab w:val="left" w:pos="432"/>
                <w:tab w:val="left" w:pos="720"/>
                <w:tab w:val="left" w:pos="6120"/>
              </w:tabs>
              <w:spacing w:before="120" w:after="120"/>
              <w:jc w:val="both"/>
              <w:rPr>
                <w:rFonts w:cs="Times New Roman"/>
                <w:szCs w:val="24"/>
                <w:lang w:val="pt-BR"/>
              </w:rPr>
            </w:pPr>
            <w:r w:rsidRPr="00726E00">
              <w:rPr>
                <w:rFonts w:cs="Times New Roman"/>
                <w:szCs w:val="24"/>
                <w:lang w:val="pt-BR"/>
              </w:rPr>
              <w:lastRenderedPageBreak/>
              <w:br/>
            </w:r>
          </w:p>
          <w:p w:rsidR="00027AFA" w:rsidRPr="00726E00" w:rsidRDefault="00540016" w:rsidP="00A876AA">
            <w:pPr>
              <w:tabs>
                <w:tab w:val="left" w:pos="0"/>
                <w:tab w:val="left" w:pos="432"/>
                <w:tab w:val="left" w:pos="720"/>
                <w:tab w:val="left" w:pos="6120"/>
              </w:tabs>
              <w:spacing w:before="120" w:after="120"/>
              <w:jc w:val="both"/>
              <w:rPr>
                <w:rFonts w:cs="Times New Roman"/>
                <w:b/>
                <w:i/>
                <w:color w:val="FF0000"/>
                <w:szCs w:val="24"/>
                <w:lang w:val="pt-BR"/>
              </w:rPr>
            </w:pPr>
            <w:r w:rsidRPr="00726E00">
              <w:rPr>
                <w:rFonts w:cs="Times New Roman"/>
                <w:szCs w:val="24"/>
                <w:lang w:val="pt-BR"/>
              </w:rPr>
              <w:t>3. Hội đồng quản trị phải triệu tập Đại hội đồng cổ đông bất thường trong các trường hợp sau đây:</w:t>
            </w:r>
          </w:p>
          <w:p w:rsidR="00540016" w:rsidRPr="00726E00" w:rsidRDefault="00540016" w:rsidP="00A876AA">
            <w:pPr>
              <w:tabs>
                <w:tab w:val="left" w:pos="0"/>
                <w:tab w:val="left" w:pos="432"/>
                <w:tab w:val="left" w:pos="720"/>
                <w:tab w:val="left" w:pos="6120"/>
              </w:tabs>
              <w:spacing w:before="120" w:after="120"/>
              <w:jc w:val="both"/>
              <w:rPr>
                <w:rFonts w:cs="Times New Roman"/>
                <w:b/>
                <w:i/>
                <w:color w:val="FF0000"/>
                <w:szCs w:val="24"/>
                <w:lang w:val="pt-BR"/>
              </w:rPr>
            </w:pPr>
            <w:r w:rsidRPr="00726E00">
              <w:rPr>
                <w:rFonts w:cs="Times New Roman"/>
                <w:szCs w:val="24"/>
                <w:lang w:val="pt-BR"/>
              </w:rPr>
              <w:t xml:space="preserve">c. Bảng cân đối kế toán năm, các báo cáo sáu (06) tháng hoặc quý hoặc báo cáo kiểm toán của năm tài chính phản ánh vốn chủ sở hữu đã </w:t>
            </w:r>
            <w:r w:rsidRPr="00726E00">
              <w:rPr>
                <w:rFonts w:cs="Times New Roman"/>
                <w:b/>
                <w:i/>
                <w:color w:val="FF0000"/>
                <w:szCs w:val="24"/>
                <w:lang w:val="pt-BR"/>
              </w:rPr>
              <w:t>bị mất  một nửa (1/2) so với số đầu kỳ;</w:t>
            </w:r>
          </w:p>
          <w:p w:rsidR="00540016" w:rsidRPr="00726E00" w:rsidRDefault="00540016" w:rsidP="00A876AA">
            <w:pPr>
              <w:tabs>
                <w:tab w:val="left" w:pos="0"/>
                <w:tab w:val="left" w:pos="432"/>
                <w:tab w:val="left" w:pos="720"/>
                <w:tab w:val="left" w:pos="6120"/>
              </w:tabs>
              <w:spacing w:before="120" w:after="120"/>
              <w:jc w:val="both"/>
              <w:rPr>
                <w:rFonts w:cs="Times New Roman"/>
                <w:szCs w:val="24"/>
                <w:lang w:val="pt-BR"/>
              </w:rPr>
            </w:pPr>
          </w:p>
          <w:p w:rsidR="00540016" w:rsidRPr="00726E00" w:rsidRDefault="00540016" w:rsidP="00540016">
            <w:pPr>
              <w:tabs>
                <w:tab w:val="left" w:pos="0"/>
                <w:tab w:val="left" w:pos="432"/>
                <w:tab w:val="left" w:pos="720"/>
                <w:tab w:val="left" w:pos="6120"/>
              </w:tabs>
              <w:spacing w:before="120" w:after="120"/>
              <w:jc w:val="both"/>
              <w:rPr>
                <w:rFonts w:cs="Times New Roman"/>
                <w:szCs w:val="24"/>
                <w:lang w:val="pt-BR"/>
              </w:rPr>
            </w:pPr>
            <w:r w:rsidRPr="00726E00">
              <w:rPr>
                <w:rFonts w:cs="Times New Roman"/>
                <w:szCs w:val="24"/>
                <w:lang w:val="pt-BR"/>
              </w:rPr>
              <w:t>d. Khi số thành viên của Hội đồng quản trị, Kiểm soát viên</w:t>
            </w:r>
            <w:r w:rsidR="00777074" w:rsidRPr="00726E00">
              <w:rPr>
                <w:rFonts w:cs="Times New Roman"/>
                <w:szCs w:val="24"/>
                <w:lang w:val="pt-BR"/>
              </w:rPr>
              <w:t xml:space="preserve"> </w:t>
            </w:r>
            <w:r w:rsidRPr="00726E00">
              <w:rPr>
                <w:rFonts w:cs="Times New Roman"/>
                <w:szCs w:val="24"/>
                <w:lang w:val="pt-BR"/>
              </w:rPr>
              <w:t xml:space="preserve">ít hơn số thành viên mà luật pháp quy định hoặc </w:t>
            </w:r>
            <w:r w:rsidRPr="00726E00">
              <w:rPr>
                <w:rFonts w:cs="Times New Roman"/>
                <w:b/>
                <w:i/>
                <w:color w:val="FF0000"/>
                <w:szCs w:val="24"/>
                <w:lang w:val="pt-BR"/>
              </w:rPr>
              <w:t>số thành viên HĐQT bị giảm quá một phần ba (1/3) so với số thành viên quy định trong Điều lệ;</w:t>
            </w:r>
          </w:p>
          <w:p w:rsidR="00540016" w:rsidRPr="00726E00" w:rsidRDefault="0046243C" w:rsidP="00540016">
            <w:pPr>
              <w:tabs>
                <w:tab w:val="left" w:pos="0"/>
                <w:tab w:val="left" w:pos="432"/>
                <w:tab w:val="left" w:pos="720"/>
                <w:tab w:val="left" w:pos="6120"/>
              </w:tabs>
              <w:spacing w:before="120" w:after="120"/>
              <w:jc w:val="both"/>
              <w:rPr>
                <w:rFonts w:cs="Times New Roman"/>
                <w:szCs w:val="24"/>
                <w:lang w:val="pt-BR"/>
              </w:rPr>
            </w:pPr>
            <w:r w:rsidRPr="00726E00">
              <w:rPr>
                <w:rFonts w:cs="Times New Roman"/>
                <w:szCs w:val="24"/>
                <w:lang w:val="pt-BR"/>
              </w:rPr>
              <w:br/>
            </w:r>
            <w:r w:rsidRPr="00726E00">
              <w:rPr>
                <w:rFonts w:cs="Times New Roman"/>
                <w:szCs w:val="24"/>
                <w:lang w:val="pt-BR"/>
              </w:rPr>
              <w:br/>
            </w:r>
            <w:r w:rsidR="00540016" w:rsidRPr="00726E00">
              <w:rPr>
                <w:rFonts w:cs="Times New Roman"/>
                <w:szCs w:val="24"/>
                <w:lang w:val="pt-BR"/>
              </w:rPr>
              <w:t>e. Một cổ đông hoặc nhóm cổ đông quy định tại Khoả</w:t>
            </w:r>
            <w:r w:rsidR="00147D64">
              <w:rPr>
                <w:rFonts w:cs="Times New Roman"/>
                <w:szCs w:val="24"/>
                <w:lang w:val="pt-BR"/>
              </w:rPr>
              <w:t>n 4</w:t>
            </w:r>
            <w:r w:rsidR="00540016" w:rsidRPr="00726E00">
              <w:rPr>
                <w:rFonts w:cs="Times New Roman"/>
                <w:szCs w:val="24"/>
                <w:lang w:val="pt-BR"/>
              </w:rPr>
              <w:t xml:space="preserve"> Điều 12 Điều lệ này yêu cầu triệu tập Đại hội đồng cổ đông bằng văn bản. Yêu cầu triệu tập Đại hội đồng cổ đông phải nêu rõ lý do và mục đích cuộc họp, có đủ chữ ký của các cổ đông liên quan hoặc văn bản yêu cầu được lập thành nhiều bản, và </w:t>
            </w:r>
            <w:r w:rsidR="00540016" w:rsidRPr="00726E00">
              <w:rPr>
                <w:rFonts w:cs="Times New Roman"/>
                <w:b/>
                <w:i/>
                <w:color w:val="FF0000"/>
                <w:szCs w:val="24"/>
                <w:lang w:val="pt-BR"/>
              </w:rPr>
              <w:t>tập hợp đủ chữ ký của các cổ đông có liên quan;</w:t>
            </w:r>
          </w:p>
          <w:p w:rsidR="00777074" w:rsidRPr="00726E00" w:rsidRDefault="00777074" w:rsidP="00540016">
            <w:pPr>
              <w:tabs>
                <w:tab w:val="left" w:pos="0"/>
                <w:tab w:val="left" w:pos="432"/>
                <w:tab w:val="left" w:pos="720"/>
                <w:tab w:val="left" w:pos="6120"/>
              </w:tabs>
              <w:spacing w:before="120" w:after="120"/>
              <w:jc w:val="both"/>
              <w:rPr>
                <w:rFonts w:cs="Times New Roman"/>
                <w:szCs w:val="24"/>
                <w:lang w:val="pt-BR"/>
              </w:rPr>
            </w:pPr>
          </w:p>
          <w:p w:rsidR="00540016" w:rsidRPr="00726E00" w:rsidRDefault="00540016" w:rsidP="00540016">
            <w:pPr>
              <w:tabs>
                <w:tab w:val="left" w:pos="0"/>
                <w:tab w:val="left" w:pos="432"/>
                <w:tab w:val="left" w:pos="720"/>
                <w:tab w:val="left" w:pos="6120"/>
              </w:tabs>
              <w:spacing w:before="120" w:after="120"/>
              <w:jc w:val="both"/>
              <w:rPr>
                <w:rFonts w:cs="Times New Roman"/>
                <w:szCs w:val="24"/>
                <w:lang w:val="pt-BR"/>
              </w:rPr>
            </w:pPr>
            <w:r w:rsidRPr="00726E00">
              <w:rPr>
                <w:rFonts w:cs="Times New Roman"/>
                <w:szCs w:val="24"/>
                <w:lang w:val="pt-BR"/>
              </w:rPr>
              <w:t xml:space="preserve">f. Ban kiểm soát yêu cầu triệu tập cuộc họp nếu Ban kiểm soát có lý do tin tưởng rằng các thành viên Hội đồng quản trị hoặc </w:t>
            </w:r>
            <w:r w:rsidRPr="00726E00">
              <w:rPr>
                <w:rFonts w:cs="Times New Roman"/>
                <w:b/>
                <w:i/>
                <w:color w:val="FF0000"/>
                <w:szCs w:val="24"/>
                <w:lang w:val="pt-BR"/>
              </w:rPr>
              <w:t>người điều hành khác</w:t>
            </w:r>
            <w:r w:rsidR="00777074" w:rsidRPr="00726E00">
              <w:rPr>
                <w:rFonts w:cs="Times New Roman"/>
                <w:szCs w:val="24"/>
                <w:lang w:val="pt-BR"/>
              </w:rPr>
              <w:t xml:space="preserve"> </w:t>
            </w:r>
            <w:r w:rsidRPr="00726E00">
              <w:rPr>
                <w:rFonts w:cs="Times New Roman"/>
                <w:szCs w:val="24"/>
                <w:lang w:val="pt-BR"/>
              </w:rPr>
              <w:t>vi phạm nghiêm trọng các nghĩa vụ của họ theo Điều 160 Luật Doanh nghiệp hoặc Hội đồng quản trị hành động hoặc có ý định hành động ngoài phạm vi quyền hạn của mình;</w:t>
            </w:r>
          </w:p>
          <w:p w:rsidR="00777074" w:rsidRPr="00726E00" w:rsidRDefault="00777074" w:rsidP="00540016">
            <w:pPr>
              <w:tabs>
                <w:tab w:val="left" w:pos="0"/>
                <w:tab w:val="left" w:pos="432"/>
                <w:tab w:val="left" w:pos="720"/>
                <w:tab w:val="left" w:pos="6120"/>
              </w:tabs>
              <w:spacing w:before="120" w:after="120"/>
              <w:jc w:val="both"/>
              <w:rPr>
                <w:rFonts w:cs="Times New Roman"/>
                <w:szCs w:val="24"/>
                <w:lang w:val="pt-BR"/>
              </w:rPr>
            </w:pPr>
          </w:p>
          <w:p w:rsidR="00777074" w:rsidRPr="00726E00" w:rsidRDefault="00777074" w:rsidP="00540016">
            <w:pPr>
              <w:tabs>
                <w:tab w:val="left" w:pos="0"/>
                <w:tab w:val="left" w:pos="432"/>
                <w:tab w:val="left" w:pos="720"/>
                <w:tab w:val="left" w:pos="6120"/>
              </w:tabs>
              <w:spacing w:before="120" w:after="120"/>
              <w:jc w:val="both"/>
              <w:rPr>
                <w:rFonts w:cs="Times New Roman"/>
                <w:szCs w:val="24"/>
                <w:lang w:val="pt-BR"/>
              </w:rPr>
            </w:pPr>
          </w:p>
          <w:p w:rsidR="00777074" w:rsidRPr="00726E00" w:rsidRDefault="00777074" w:rsidP="00540016">
            <w:pPr>
              <w:tabs>
                <w:tab w:val="left" w:pos="0"/>
                <w:tab w:val="left" w:pos="432"/>
                <w:tab w:val="left" w:pos="720"/>
                <w:tab w:val="left" w:pos="6120"/>
              </w:tabs>
              <w:spacing w:before="120" w:after="120"/>
              <w:jc w:val="both"/>
              <w:rPr>
                <w:rFonts w:cs="Times New Roman"/>
                <w:szCs w:val="24"/>
                <w:lang w:val="pt-BR"/>
              </w:rPr>
            </w:pPr>
            <w:r w:rsidRPr="00726E00">
              <w:rPr>
                <w:rFonts w:cs="Times New Roman"/>
                <w:szCs w:val="24"/>
                <w:lang w:val="pt-BR"/>
              </w:rPr>
              <w:t>4. Thẩm quyền triệu tập họp Đại hội đồng cổ đông bất thường</w:t>
            </w:r>
          </w:p>
          <w:p w:rsidR="007C6DE1" w:rsidRPr="00726E00" w:rsidRDefault="007C6DE1" w:rsidP="00540016">
            <w:pPr>
              <w:tabs>
                <w:tab w:val="left" w:pos="0"/>
                <w:tab w:val="left" w:pos="432"/>
                <w:tab w:val="left" w:pos="720"/>
                <w:tab w:val="left" w:pos="6120"/>
              </w:tabs>
              <w:spacing w:before="120" w:after="120"/>
              <w:jc w:val="both"/>
              <w:rPr>
                <w:rFonts w:cs="Times New Roman"/>
                <w:szCs w:val="24"/>
                <w:lang w:val="pt-BR"/>
              </w:rPr>
            </w:pPr>
            <w:r w:rsidRPr="00726E00">
              <w:rPr>
                <w:rFonts w:cs="Times New Roman"/>
                <w:szCs w:val="24"/>
                <w:lang w:val="pt-BR"/>
              </w:rPr>
              <w:t xml:space="preserve">a. Hội đồng quản trị phải triệu tập họp Đại hội đồng cổ đông trong thời hạn ba mươi (30) ngày kể từ ngày số thành viên Hội đồng quản trị, </w:t>
            </w:r>
            <w:r w:rsidRPr="00726E00">
              <w:rPr>
                <w:rFonts w:cs="Times New Roman"/>
                <w:b/>
                <w:i/>
                <w:color w:val="FF0000"/>
                <w:szCs w:val="24"/>
                <w:lang w:val="pt-BR"/>
              </w:rPr>
              <w:t>Kiểm soát viên</w:t>
            </w:r>
            <w:r w:rsidRPr="00726E00">
              <w:rPr>
                <w:rFonts w:cs="Times New Roman"/>
                <w:szCs w:val="24"/>
                <w:lang w:val="pt-BR"/>
              </w:rPr>
              <w:t xml:space="preserve"> còn lại như quy định tại Điểm d Khoản 3 Điều này hoặc nhận được yêu cầu quy định tại Điểm b, e Khoản 3 Điều này.</w:t>
            </w:r>
          </w:p>
          <w:p w:rsidR="007C6DE1" w:rsidRPr="00726E00" w:rsidRDefault="007C6DE1" w:rsidP="007C6DE1">
            <w:pPr>
              <w:tabs>
                <w:tab w:val="left" w:pos="0"/>
                <w:tab w:val="left" w:pos="432"/>
                <w:tab w:val="left" w:pos="720"/>
                <w:tab w:val="left" w:pos="6120"/>
              </w:tabs>
              <w:jc w:val="both"/>
              <w:rPr>
                <w:rFonts w:cs="Times New Roman"/>
                <w:szCs w:val="24"/>
                <w:lang w:val="pt-BR"/>
              </w:rPr>
            </w:pPr>
          </w:p>
          <w:p w:rsidR="007C6DE1" w:rsidRPr="00726E00" w:rsidRDefault="007C6DE1" w:rsidP="007C6DE1">
            <w:pPr>
              <w:tabs>
                <w:tab w:val="left" w:pos="0"/>
                <w:tab w:val="left" w:pos="432"/>
                <w:tab w:val="left" w:pos="720"/>
                <w:tab w:val="left" w:pos="6120"/>
              </w:tabs>
              <w:jc w:val="both"/>
              <w:rPr>
                <w:rFonts w:cs="Times New Roman"/>
                <w:szCs w:val="24"/>
                <w:lang w:val="pt-BR"/>
              </w:rPr>
            </w:pPr>
          </w:p>
          <w:p w:rsidR="00CC0547" w:rsidRPr="00726E00" w:rsidRDefault="00CC0547" w:rsidP="00CC0547">
            <w:pPr>
              <w:tabs>
                <w:tab w:val="left" w:pos="0"/>
                <w:tab w:val="left" w:pos="432"/>
                <w:tab w:val="left" w:pos="720"/>
                <w:tab w:val="left" w:pos="6120"/>
              </w:tabs>
              <w:spacing w:before="120" w:after="120"/>
              <w:jc w:val="both"/>
              <w:rPr>
                <w:rFonts w:cs="Times New Roman"/>
                <w:szCs w:val="24"/>
                <w:lang w:val="pt-BR"/>
              </w:rPr>
            </w:pPr>
            <w:r w:rsidRPr="00726E00">
              <w:rPr>
                <w:rFonts w:cs="Times New Roman"/>
                <w:szCs w:val="24"/>
                <w:lang w:val="pt-BR"/>
              </w:rPr>
              <w:t xml:space="preserve">c. Trường hợp Ban kiểm soát không triệu tập cuộc họp Đại hội đồng cổ đông theo quy định tại điểm b, khoản 4 Điều này, thì </w:t>
            </w:r>
            <w:r w:rsidRPr="00726E00">
              <w:rPr>
                <w:rFonts w:cs="Times New Roman"/>
                <w:b/>
                <w:i/>
                <w:color w:val="FF0000"/>
                <w:szCs w:val="24"/>
                <w:lang w:val="pt-BR"/>
              </w:rPr>
              <w:t>trong thời hạn 30 ngày tiếp theo</w:t>
            </w:r>
            <w:r w:rsidRPr="00726E00">
              <w:rPr>
                <w:rFonts w:cs="Times New Roman"/>
                <w:szCs w:val="24"/>
                <w:lang w:val="pt-BR"/>
              </w:rPr>
              <w:t>, cổ đông và nhóm cổ đông, nhóm cổ đông có yêu cầu quy định tại Điểm e Khoản 3 này có quyền thay thế Hội đồng quản trị, Ban kiểm soát triệu tập họp Đại hội đồng cổ đông theo quy định tại khoản 5 Điều 136 Luật doanh nghiệp.</w:t>
            </w:r>
          </w:p>
          <w:p w:rsidR="007C6DE1" w:rsidRPr="00726E00" w:rsidRDefault="00CC0547" w:rsidP="00CC0547">
            <w:pPr>
              <w:tabs>
                <w:tab w:val="left" w:pos="0"/>
                <w:tab w:val="left" w:pos="432"/>
                <w:tab w:val="left" w:pos="720"/>
                <w:tab w:val="left" w:pos="6120"/>
              </w:tabs>
              <w:spacing w:before="120" w:after="120"/>
              <w:jc w:val="both"/>
              <w:rPr>
                <w:rFonts w:cs="Times New Roman"/>
                <w:szCs w:val="24"/>
                <w:lang w:val="pt-BR"/>
              </w:rPr>
            </w:pPr>
            <w:r w:rsidRPr="00726E00">
              <w:rPr>
                <w:rFonts w:cs="Times New Roman"/>
                <w:szCs w:val="24"/>
                <w:lang w:val="pt-BR"/>
              </w:rPr>
              <w:tab/>
              <w:t>Trong trường hợp này, cổ đông hoặc nhóm cổ đông triệu tập họp Đại hội đồng cổ đông có quyền đề nghị cơ quan đăng ký doanh nghiệp giám sát trình tự, thủ tục triệu tập, tiến hành họp và ra quyết định của Đại hội đồng cổ đông.</w:t>
            </w:r>
          </w:p>
        </w:tc>
        <w:tc>
          <w:tcPr>
            <w:tcW w:w="631" w:type="pct"/>
          </w:tcPr>
          <w:p w:rsidR="00BD3512" w:rsidRPr="00726E00" w:rsidRDefault="00BD3512" w:rsidP="0046243C">
            <w:pPr>
              <w:tabs>
                <w:tab w:val="left" w:pos="360"/>
                <w:tab w:val="left" w:pos="6120"/>
              </w:tabs>
              <w:spacing w:before="120" w:after="120" w:line="340" w:lineRule="exact"/>
              <w:jc w:val="both"/>
              <w:rPr>
                <w:rFonts w:cs="Times New Roman"/>
                <w:szCs w:val="24"/>
                <w:lang w:val="nl-NL"/>
              </w:rPr>
            </w:pPr>
          </w:p>
          <w:p w:rsidR="0007485F" w:rsidRPr="00726E00" w:rsidRDefault="0007485F" w:rsidP="0046243C">
            <w:pPr>
              <w:tabs>
                <w:tab w:val="left" w:pos="360"/>
                <w:tab w:val="left" w:pos="6120"/>
              </w:tabs>
              <w:spacing w:before="120" w:after="120" w:line="340" w:lineRule="exact"/>
              <w:jc w:val="both"/>
              <w:rPr>
                <w:rFonts w:cs="Times New Roman"/>
                <w:szCs w:val="24"/>
                <w:lang w:val="nl-NL"/>
              </w:rPr>
            </w:pPr>
          </w:p>
          <w:p w:rsidR="0007485F" w:rsidRPr="00726E00" w:rsidRDefault="0007485F" w:rsidP="0046243C">
            <w:pPr>
              <w:tabs>
                <w:tab w:val="left" w:pos="360"/>
                <w:tab w:val="left" w:pos="6120"/>
              </w:tabs>
              <w:spacing w:before="120" w:after="120" w:line="340" w:lineRule="exact"/>
              <w:jc w:val="both"/>
              <w:rPr>
                <w:rFonts w:cs="Times New Roman"/>
                <w:szCs w:val="24"/>
                <w:lang w:val="nl-NL"/>
              </w:rPr>
            </w:pPr>
          </w:p>
          <w:p w:rsidR="0007485F" w:rsidRPr="00726E00" w:rsidRDefault="0007485F" w:rsidP="0046243C">
            <w:pPr>
              <w:tabs>
                <w:tab w:val="left" w:pos="360"/>
                <w:tab w:val="left" w:pos="6120"/>
              </w:tabs>
              <w:spacing w:before="120" w:after="120" w:line="340" w:lineRule="exact"/>
              <w:jc w:val="both"/>
              <w:rPr>
                <w:rFonts w:cs="Times New Roman"/>
                <w:szCs w:val="24"/>
                <w:lang w:val="nl-NL"/>
              </w:rPr>
            </w:pPr>
          </w:p>
          <w:p w:rsidR="0007485F" w:rsidRPr="00726E00" w:rsidRDefault="0007485F" w:rsidP="0046243C">
            <w:pPr>
              <w:tabs>
                <w:tab w:val="left" w:pos="360"/>
                <w:tab w:val="left" w:pos="6120"/>
              </w:tabs>
              <w:spacing w:before="120" w:after="120" w:line="340" w:lineRule="exact"/>
              <w:jc w:val="both"/>
            </w:pPr>
            <w:r w:rsidRPr="00726E00">
              <w:rPr>
                <w:lang w:val="nl-NL"/>
              </w:rPr>
              <w:t>S</w:t>
            </w:r>
            <w:r w:rsidRPr="00726E00">
              <w:t xml:space="preserve">ửa theo Khoản 2 Điều 14 </w:t>
            </w:r>
            <w:r w:rsidR="00606266" w:rsidRPr="00726E00">
              <w:t xml:space="preserve"> Điều lệ mẫu </w:t>
            </w:r>
            <w:r w:rsidR="00606266" w:rsidRPr="00726E00">
              <w:rPr>
                <w:lang w:val="en-US"/>
              </w:rPr>
              <w:t xml:space="preserve"> thông tư </w:t>
            </w:r>
            <w:r w:rsidR="00606266" w:rsidRPr="00726E00">
              <w:lastRenderedPageBreak/>
              <w:t>95/2017/TT-BTC</w:t>
            </w:r>
          </w:p>
          <w:p w:rsidR="0007485F" w:rsidRPr="00726E00" w:rsidRDefault="0007485F" w:rsidP="0046243C">
            <w:pPr>
              <w:tabs>
                <w:tab w:val="left" w:pos="360"/>
                <w:tab w:val="left" w:pos="6120"/>
              </w:tabs>
              <w:spacing w:before="120" w:after="120" w:line="340" w:lineRule="exact"/>
              <w:jc w:val="both"/>
              <w:rPr>
                <w:rFonts w:cs="Times New Roman"/>
                <w:szCs w:val="24"/>
                <w:lang w:val="nl-NL"/>
              </w:rPr>
            </w:pPr>
          </w:p>
          <w:p w:rsidR="0007485F" w:rsidRPr="00726E00" w:rsidRDefault="0007485F" w:rsidP="0046243C">
            <w:pPr>
              <w:tabs>
                <w:tab w:val="left" w:pos="360"/>
                <w:tab w:val="left" w:pos="6120"/>
              </w:tabs>
              <w:spacing w:before="120" w:after="120" w:line="340" w:lineRule="exact"/>
              <w:jc w:val="both"/>
              <w:rPr>
                <w:rFonts w:cs="Times New Roman"/>
                <w:szCs w:val="24"/>
                <w:lang w:val="nl-NL"/>
              </w:rPr>
            </w:pPr>
          </w:p>
          <w:p w:rsidR="0007485F" w:rsidRPr="00726E00" w:rsidRDefault="0007485F" w:rsidP="0046243C">
            <w:pPr>
              <w:tabs>
                <w:tab w:val="left" w:pos="360"/>
                <w:tab w:val="left" w:pos="6120"/>
              </w:tabs>
              <w:spacing w:before="120" w:after="120" w:line="340" w:lineRule="exact"/>
              <w:jc w:val="both"/>
              <w:rPr>
                <w:rFonts w:cs="Times New Roman"/>
                <w:szCs w:val="24"/>
                <w:lang w:val="nl-NL"/>
              </w:rPr>
            </w:pPr>
          </w:p>
          <w:p w:rsidR="00712E8E" w:rsidRPr="00726E00" w:rsidRDefault="00712E8E" w:rsidP="00712E8E">
            <w:pPr>
              <w:tabs>
                <w:tab w:val="left" w:pos="360"/>
                <w:tab w:val="left" w:pos="6120"/>
              </w:tabs>
              <w:spacing w:before="120" w:after="120" w:line="340" w:lineRule="exact"/>
              <w:jc w:val="both"/>
            </w:pPr>
            <w:r w:rsidRPr="00726E00">
              <w:rPr>
                <w:lang w:val="nl-NL"/>
              </w:rPr>
              <w:t>S</w:t>
            </w:r>
            <w:r w:rsidRPr="00726E00">
              <w:t xml:space="preserve">ửa theo Khoản 3 Điều 14  Điều lệ mẫu </w:t>
            </w:r>
            <w:r w:rsidRPr="00726E00">
              <w:rPr>
                <w:lang w:val="en-US"/>
              </w:rPr>
              <w:t xml:space="preserve"> thông tư </w:t>
            </w:r>
            <w:r w:rsidRPr="00726E00">
              <w:t>95/2017/TT-BTC</w:t>
            </w:r>
          </w:p>
          <w:p w:rsidR="0007485F" w:rsidRPr="00726E00" w:rsidRDefault="0007485F" w:rsidP="0046243C">
            <w:pPr>
              <w:tabs>
                <w:tab w:val="left" w:pos="360"/>
                <w:tab w:val="left" w:pos="6120"/>
              </w:tabs>
              <w:spacing w:before="120" w:after="120" w:line="340" w:lineRule="exact"/>
              <w:jc w:val="both"/>
              <w:rPr>
                <w:rFonts w:cs="Times New Roman"/>
                <w:szCs w:val="24"/>
                <w:lang w:val="nl-NL"/>
              </w:rPr>
            </w:pPr>
          </w:p>
        </w:tc>
      </w:tr>
      <w:tr w:rsidR="00BD3512" w:rsidRPr="00726E00" w:rsidTr="00265797">
        <w:trPr>
          <w:gridBefore w:val="1"/>
          <w:wBefore w:w="16" w:type="pct"/>
        </w:trPr>
        <w:tc>
          <w:tcPr>
            <w:tcW w:w="2151" w:type="pct"/>
            <w:gridSpan w:val="2"/>
          </w:tcPr>
          <w:p w:rsidR="007C6DE1" w:rsidRPr="00726E00" w:rsidRDefault="007C6DE1" w:rsidP="00AE0A50">
            <w:pPr>
              <w:pStyle w:val="Heading2"/>
              <w:numPr>
                <w:ilvl w:val="0"/>
                <w:numId w:val="0"/>
              </w:numPr>
              <w:tabs>
                <w:tab w:val="left" w:pos="0"/>
                <w:tab w:val="left" w:pos="360"/>
                <w:tab w:val="left" w:pos="450"/>
                <w:tab w:val="left" w:pos="540"/>
                <w:tab w:val="left" w:pos="6120"/>
              </w:tabs>
              <w:spacing w:before="120" w:after="120" w:line="276" w:lineRule="auto"/>
              <w:jc w:val="both"/>
              <w:rPr>
                <w:rFonts w:ascii="Times New Roman" w:hAnsi="Times New Roman" w:cs="Times New Roman"/>
                <w:i w:val="0"/>
                <w:sz w:val="24"/>
                <w:szCs w:val="24"/>
                <w:lang w:val="nl-NL"/>
              </w:rPr>
            </w:pPr>
            <w:r w:rsidRPr="00726E00">
              <w:rPr>
                <w:rFonts w:ascii="Times New Roman" w:hAnsi="Times New Roman" w:cs="Times New Roman"/>
                <w:i w:val="0"/>
                <w:sz w:val="24"/>
                <w:szCs w:val="24"/>
                <w:lang w:val="nl-NL"/>
              </w:rPr>
              <w:lastRenderedPageBreak/>
              <w:t>Điều 14. Quyền và nhiệm vụ của Đại hội đồng cổ đông</w:t>
            </w:r>
          </w:p>
          <w:p w:rsidR="007C6DE1" w:rsidRPr="00726E00" w:rsidRDefault="007C6DE1" w:rsidP="00AE0A50">
            <w:pPr>
              <w:spacing w:before="120" w:after="120"/>
              <w:jc w:val="both"/>
              <w:rPr>
                <w:lang w:val="nl-NL"/>
              </w:rPr>
            </w:pPr>
            <w:r w:rsidRPr="00726E00">
              <w:rPr>
                <w:lang w:val="nl-NL"/>
              </w:rPr>
              <w:t>1. Đại hội đồng cổ đông thường niên có quyền thảo luận và thông qua:</w:t>
            </w:r>
          </w:p>
          <w:p w:rsidR="00AE0A50" w:rsidRPr="00726E00" w:rsidRDefault="007C6DE1" w:rsidP="00AE0A50">
            <w:pPr>
              <w:spacing w:before="120" w:after="120"/>
              <w:jc w:val="both"/>
              <w:rPr>
                <w:lang w:val="pt-BR"/>
              </w:rPr>
            </w:pPr>
            <w:r w:rsidRPr="00726E00">
              <w:rPr>
                <w:lang w:val="pt-BR"/>
              </w:rPr>
              <w:lastRenderedPageBreak/>
              <w:t>e) Định hướng phát triển của Công ty (kế hoạch dài hạn).</w:t>
            </w:r>
          </w:p>
          <w:p w:rsidR="00AE0A50" w:rsidRPr="00726E00" w:rsidRDefault="00AE0A50" w:rsidP="00AE0A50">
            <w:pPr>
              <w:spacing w:before="120" w:after="120"/>
              <w:jc w:val="both"/>
              <w:rPr>
                <w:lang w:val="pt-BR"/>
              </w:rPr>
            </w:pPr>
          </w:p>
          <w:p w:rsidR="00AE0A50" w:rsidRPr="00726E00" w:rsidRDefault="00AE0A50" w:rsidP="00AE0A50">
            <w:pPr>
              <w:spacing w:before="120" w:after="120"/>
              <w:jc w:val="both"/>
              <w:rPr>
                <w:lang w:val="pt-BR"/>
              </w:rPr>
            </w:pPr>
            <w:r w:rsidRPr="00726E00">
              <w:rPr>
                <w:lang w:val="pt-BR"/>
              </w:rPr>
              <w:t>2. Đại hội đồng cổ đông thường niên và bất thường thông qua quyết định, nghị quyết bằng văn bản về các vấn đề sau:</w:t>
            </w:r>
          </w:p>
          <w:p w:rsidR="00AE0A50" w:rsidRPr="00726E00" w:rsidRDefault="00AE0A50" w:rsidP="00AE0A50">
            <w:pPr>
              <w:spacing w:before="120" w:after="120"/>
              <w:jc w:val="both"/>
              <w:rPr>
                <w:lang w:val="pt-BR"/>
              </w:rPr>
            </w:pPr>
            <w:r w:rsidRPr="00726E00">
              <w:rPr>
                <w:lang w:val="pt-BR"/>
              </w:rPr>
              <w:t xml:space="preserve">l) Quyết định đầu tư, </w:t>
            </w:r>
            <w:r w:rsidRPr="00726E00">
              <w:rPr>
                <w:b/>
                <w:u w:val="single"/>
                <w:lang w:val="pt-BR"/>
              </w:rPr>
              <w:t>quyết định giao dịch mua</w:t>
            </w:r>
            <w:r w:rsidRPr="00726E00">
              <w:rPr>
                <w:lang w:val="pt-BR"/>
              </w:rPr>
              <w:t xml:space="preserve">, bán tài sản của Công ty </w:t>
            </w:r>
            <w:r w:rsidRPr="00726E00">
              <w:rPr>
                <w:b/>
                <w:u w:val="single"/>
                <w:lang w:val="pt-BR"/>
              </w:rPr>
              <w:t>hoặc chi nhánh</w:t>
            </w:r>
            <w:r w:rsidRPr="00726E00">
              <w:rPr>
                <w:lang w:val="pt-BR"/>
              </w:rPr>
              <w:t xml:space="preserve"> có giá trị từ 35% trở lên tổng giá trị tài sản của Công ty </w:t>
            </w:r>
            <w:r w:rsidRPr="00726E00">
              <w:rPr>
                <w:b/>
                <w:u w:val="single"/>
                <w:lang w:val="pt-BR"/>
              </w:rPr>
              <w:t>và các chi nhánh của Công ty</w:t>
            </w:r>
            <w:r w:rsidRPr="00726E00">
              <w:rPr>
                <w:lang w:val="pt-BR"/>
              </w:rPr>
              <w:t xml:space="preserve"> được ghi trong báo cáo tài chính đã được kiểm toán gần nhất;</w:t>
            </w:r>
          </w:p>
          <w:p w:rsidR="00AE0A50" w:rsidRPr="00726E00" w:rsidRDefault="00AE0A50" w:rsidP="00AE0A50">
            <w:pPr>
              <w:spacing w:before="120" w:after="120"/>
              <w:jc w:val="both"/>
              <w:rPr>
                <w:lang w:val="pt-BR"/>
              </w:rPr>
            </w:pPr>
          </w:p>
          <w:p w:rsidR="00AE0A50" w:rsidRPr="00726E00" w:rsidRDefault="00AE0A50" w:rsidP="00AE0A50">
            <w:pPr>
              <w:spacing w:before="120" w:after="120"/>
              <w:jc w:val="both"/>
              <w:rPr>
                <w:b/>
                <w:u w:val="single"/>
                <w:lang w:val="pt-BR"/>
              </w:rPr>
            </w:pPr>
            <w:r w:rsidRPr="00726E00">
              <w:rPr>
                <w:b/>
                <w:u w:val="single"/>
                <w:lang w:val="pt-BR"/>
              </w:rPr>
              <w:t>o) Việc Chủ tịch HĐQT đồng thời làm Giám đốc Công ty;</w:t>
            </w:r>
          </w:p>
          <w:p w:rsidR="00AE0A50" w:rsidRPr="00726E00" w:rsidRDefault="00AE0A50" w:rsidP="00AE0A50">
            <w:pPr>
              <w:spacing w:before="120" w:after="120"/>
              <w:jc w:val="both"/>
              <w:rPr>
                <w:lang w:val="pt-BR"/>
              </w:rPr>
            </w:pPr>
          </w:p>
          <w:p w:rsidR="00AE0A50" w:rsidRPr="00726E00" w:rsidRDefault="00AE0A50" w:rsidP="00AE0A50">
            <w:pPr>
              <w:spacing w:before="120" w:after="120"/>
              <w:jc w:val="both"/>
              <w:rPr>
                <w:lang w:val="pt-BR"/>
              </w:rPr>
            </w:pPr>
            <w:r w:rsidRPr="00726E00">
              <w:rPr>
                <w:lang w:val="pt-BR"/>
              </w:rPr>
              <w:t xml:space="preserve">p) Công ty </w:t>
            </w:r>
            <w:r w:rsidRPr="00726E00">
              <w:rPr>
                <w:b/>
                <w:u w:val="single"/>
                <w:lang w:val="pt-BR"/>
              </w:rPr>
              <w:t>hoặc các chi nhánh của Công ty</w:t>
            </w:r>
            <w:r w:rsidRPr="00726E00">
              <w:rPr>
                <w:lang w:val="pt-BR"/>
              </w:rPr>
              <w:t xml:space="preserve"> ký kết hợp đồng với những người được quy định tại khoản 1, Điều 162 của Luật Doanh nghiệp với giá trị bằng hoặc lớn hơn </w:t>
            </w:r>
            <w:r w:rsidRPr="00726E00">
              <w:rPr>
                <w:color w:val="FF0000"/>
                <w:lang w:val="pt-BR"/>
              </w:rPr>
              <w:t>20%</w:t>
            </w:r>
            <w:r w:rsidRPr="00726E00">
              <w:rPr>
                <w:lang w:val="pt-BR"/>
              </w:rPr>
              <w:t xml:space="preserve"> tổng giá trị tài sản của Công ty </w:t>
            </w:r>
            <w:r w:rsidRPr="00726E00">
              <w:rPr>
                <w:b/>
                <w:u w:val="single"/>
                <w:lang w:val="pt-BR"/>
              </w:rPr>
              <w:t>và các chi nhánh của Công ty</w:t>
            </w:r>
            <w:r w:rsidRPr="00726E00">
              <w:rPr>
                <w:lang w:val="pt-BR"/>
              </w:rPr>
              <w:t xml:space="preserve"> được ghi trong báo cáo tài chính đã được kiểm toán gần nhất;</w:t>
            </w:r>
          </w:p>
          <w:p w:rsidR="000353F0" w:rsidRPr="00726E00" w:rsidRDefault="000353F0" w:rsidP="00AE0A50">
            <w:pPr>
              <w:spacing w:before="120" w:after="120"/>
              <w:jc w:val="both"/>
              <w:rPr>
                <w:lang w:val="pt-BR"/>
              </w:rPr>
            </w:pPr>
          </w:p>
          <w:p w:rsidR="000353F0" w:rsidRPr="00726E00" w:rsidRDefault="000353F0" w:rsidP="00AE0A50">
            <w:pPr>
              <w:spacing w:before="120" w:after="120"/>
              <w:jc w:val="both"/>
              <w:rPr>
                <w:lang w:val="pt-BR"/>
              </w:rPr>
            </w:pPr>
            <w:r w:rsidRPr="00726E00">
              <w:rPr>
                <w:lang w:val="pt-BR"/>
              </w:rPr>
              <w:t>q) Các vấn đề khác theo quy định của Điều lệ này và các quy chế khác của Công ty.</w:t>
            </w:r>
          </w:p>
          <w:p w:rsidR="00AE0A50" w:rsidRPr="00726E00" w:rsidRDefault="00AE0A50" w:rsidP="00AE0A50">
            <w:pPr>
              <w:spacing w:before="120" w:after="120"/>
              <w:jc w:val="both"/>
              <w:rPr>
                <w:lang w:val="pt-BR"/>
              </w:rPr>
            </w:pPr>
          </w:p>
        </w:tc>
        <w:tc>
          <w:tcPr>
            <w:tcW w:w="2202" w:type="pct"/>
          </w:tcPr>
          <w:p w:rsidR="00BD3512" w:rsidRPr="00726E00" w:rsidRDefault="007C6DE1" w:rsidP="00AE0A50">
            <w:pPr>
              <w:pStyle w:val="Heading2"/>
              <w:numPr>
                <w:ilvl w:val="0"/>
                <w:numId w:val="0"/>
              </w:numPr>
              <w:spacing w:before="120" w:after="120"/>
              <w:jc w:val="both"/>
              <w:rPr>
                <w:rFonts w:ascii="Times New Roman" w:hAnsi="Times New Roman" w:cs="Times New Roman"/>
                <w:i w:val="0"/>
                <w:sz w:val="24"/>
                <w:szCs w:val="24"/>
              </w:rPr>
            </w:pPr>
            <w:r w:rsidRPr="00726E00">
              <w:rPr>
                <w:rFonts w:ascii="Times New Roman" w:hAnsi="Times New Roman" w:cs="Times New Roman"/>
                <w:i w:val="0"/>
                <w:sz w:val="24"/>
                <w:szCs w:val="24"/>
              </w:rPr>
              <w:lastRenderedPageBreak/>
              <w:t>Điều 1</w:t>
            </w:r>
            <w:r w:rsidR="00882B1C">
              <w:rPr>
                <w:rFonts w:ascii="Times New Roman" w:hAnsi="Times New Roman" w:cs="Times New Roman"/>
                <w:i w:val="0"/>
                <w:sz w:val="24"/>
                <w:szCs w:val="24"/>
              </w:rPr>
              <w:t>5</w:t>
            </w:r>
            <w:r w:rsidRPr="00726E00">
              <w:rPr>
                <w:rFonts w:ascii="Times New Roman" w:hAnsi="Times New Roman" w:cs="Times New Roman"/>
                <w:i w:val="0"/>
                <w:sz w:val="24"/>
                <w:szCs w:val="24"/>
              </w:rPr>
              <w:t>. Quyền và nhiệm vụ của Đại hội đồng cổ đông</w:t>
            </w:r>
          </w:p>
          <w:p w:rsidR="007C6DE1" w:rsidRPr="00726E00" w:rsidRDefault="007C6DE1" w:rsidP="00AE0A50">
            <w:pPr>
              <w:jc w:val="both"/>
            </w:pPr>
            <w:r w:rsidRPr="00726E00">
              <w:t>1. Đại hội đồng cổ đông thường niên có quyền thảo luận và thông qua:</w:t>
            </w:r>
          </w:p>
          <w:p w:rsidR="00AE0A50" w:rsidRPr="00726E00" w:rsidRDefault="0007485F" w:rsidP="00AE0A50">
            <w:pPr>
              <w:spacing w:before="120" w:after="120"/>
              <w:jc w:val="both"/>
              <w:rPr>
                <w:lang w:val="pt-BR"/>
              </w:rPr>
            </w:pPr>
            <w:r w:rsidRPr="00726E00">
              <w:rPr>
                <w:lang w:val="pt-BR"/>
              </w:rPr>
              <w:lastRenderedPageBreak/>
              <w:br/>
            </w:r>
            <w:r w:rsidR="00AE0A50" w:rsidRPr="00726E00">
              <w:rPr>
                <w:lang w:val="pt-BR"/>
              </w:rPr>
              <w:t xml:space="preserve">e) Định hướng, </w:t>
            </w:r>
            <w:r w:rsidR="00AE0A50" w:rsidRPr="00726E00">
              <w:rPr>
                <w:b/>
                <w:i/>
                <w:color w:val="FF0000"/>
                <w:lang w:val="pt-BR"/>
              </w:rPr>
              <w:t>kế hoạch</w:t>
            </w:r>
            <w:r w:rsidR="00AE0A50" w:rsidRPr="00726E00">
              <w:rPr>
                <w:lang w:val="pt-BR"/>
              </w:rPr>
              <w:t xml:space="preserve"> phát triển </w:t>
            </w:r>
            <w:r w:rsidR="00AE0A50" w:rsidRPr="00726E00">
              <w:rPr>
                <w:b/>
                <w:i/>
                <w:color w:val="FF0000"/>
                <w:lang w:val="pt-BR"/>
              </w:rPr>
              <w:t>ngắn hạn và dài hạn</w:t>
            </w:r>
            <w:r w:rsidR="00AE0A50" w:rsidRPr="00726E00">
              <w:rPr>
                <w:lang w:val="pt-BR"/>
              </w:rPr>
              <w:t xml:space="preserve"> của Công ty (kế hoạch dài hạn).</w:t>
            </w:r>
          </w:p>
          <w:p w:rsidR="00AE0A50" w:rsidRPr="00726E00" w:rsidRDefault="00AE0A50" w:rsidP="00AE0A50">
            <w:pPr>
              <w:spacing w:before="120" w:after="120"/>
              <w:jc w:val="both"/>
              <w:rPr>
                <w:lang w:val="pt-BR"/>
              </w:rPr>
            </w:pPr>
          </w:p>
          <w:p w:rsidR="00AE0A50" w:rsidRPr="00726E00" w:rsidRDefault="00AE0A50" w:rsidP="00AE0A50">
            <w:pPr>
              <w:jc w:val="both"/>
              <w:rPr>
                <w:lang w:val="pt-BR"/>
              </w:rPr>
            </w:pPr>
            <w:r w:rsidRPr="00726E00">
              <w:rPr>
                <w:lang w:val="pt-BR"/>
              </w:rPr>
              <w:t>2. Đại hội đồng cổ đông thường niên và bất thường thông qua quyết định, nghị quyết bằng văn bản về các vấn đề sau:</w:t>
            </w:r>
          </w:p>
          <w:p w:rsidR="00AE0A50" w:rsidRPr="00726E00" w:rsidRDefault="00AE0A50" w:rsidP="00AE0A50">
            <w:pPr>
              <w:spacing w:before="120" w:after="120"/>
              <w:jc w:val="both"/>
              <w:rPr>
                <w:lang w:val="pt-BR"/>
              </w:rPr>
            </w:pPr>
            <w:r w:rsidRPr="00726E00">
              <w:rPr>
                <w:lang w:val="pt-BR"/>
              </w:rPr>
              <w:t>l) Quyết định đầu tư, bán tài sản của Công ty có giá trị từ 35% trở lên tổng giá trị tài sản của Công ty được ghi trong báo cáo tài chính đã được kiểm toán gần nhất;</w:t>
            </w:r>
          </w:p>
          <w:p w:rsidR="00AE0A50" w:rsidRPr="00726E00" w:rsidRDefault="00AE0A50" w:rsidP="00AE0A50">
            <w:pPr>
              <w:spacing w:before="120" w:after="120"/>
              <w:jc w:val="both"/>
              <w:rPr>
                <w:lang w:val="pt-BR"/>
              </w:rPr>
            </w:pPr>
          </w:p>
          <w:p w:rsidR="00AE0A50" w:rsidRPr="00726E00" w:rsidRDefault="00AE0A50" w:rsidP="00AE0A50">
            <w:pPr>
              <w:spacing w:before="120" w:after="120"/>
              <w:jc w:val="both"/>
              <w:rPr>
                <w:lang w:val="pt-BR"/>
              </w:rPr>
            </w:pPr>
          </w:p>
          <w:p w:rsidR="00AE0A50" w:rsidRPr="00726E00" w:rsidRDefault="00AE0A50" w:rsidP="00AE0A50">
            <w:pPr>
              <w:spacing w:before="120" w:after="120"/>
              <w:jc w:val="both"/>
              <w:rPr>
                <w:b/>
                <w:i/>
                <w:color w:val="FF0000"/>
                <w:lang w:val="pt-BR"/>
              </w:rPr>
            </w:pPr>
            <w:r w:rsidRPr="00726E00">
              <w:rPr>
                <w:lang w:val="pt-BR"/>
              </w:rPr>
              <w:br/>
            </w:r>
            <w:r w:rsidRPr="00726E00">
              <w:rPr>
                <w:b/>
                <w:i/>
                <w:color w:val="FF0000"/>
                <w:lang w:val="pt-BR"/>
              </w:rPr>
              <w:t>Bỏ điểm này</w:t>
            </w:r>
          </w:p>
          <w:p w:rsidR="000353F0" w:rsidRPr="00726E00" w:rsidRDefault="000353F0" w:rsidP="000353F0">
            <w:pPr>
              <w:jc w:val="both"/>
              <w:rPr>
                <w:color w:val="FF0000"/>
                <w:lang w:val="pt-BR"/>
              </w:rPr>
            </w:pPr>
          </w:p>
          <w:p w:rsidR="000353F0" w:rsidRPr="00726E00" w:rsidRDefault="000353F0" w:rsidP="000353F0">
            <w:pPr>
              <w:jc w:val="both"/>
              <w:rPr>
                <w:color w:val="FF0000"/>
                <w:lang w:val="pt-BR"/>
              </w:rPr>
            </w:pPr>
          </w:p>
          <w:p w:rsidR="000353F0" w:rsidRPr="00726E00" w:rsidRDefault="000353F0" w:rsidP="000353F0">
            <w:pPr>
              <w:jc w:val="both"/>
              <w:rPr>
                <w:lang w:val="pt-BR"/>
              </w:rPr>
            </w:pPr>
            <w:r w:rsidRPr="00726E00">
              <w:rPr>
                <w:lang w:val="pt-BR"/>
              </w:rPr>
              <w:t>o) Công ty ký kết hợp đồng với những người được quy định tại khoản 1, Điều 162 của Luật Doanh nghiệp với giá trị bằng hoặc lớ</w:t>
            </w:r>
            <w:r w:rsidR="006F6AC6" w:rsidRPr="00726E00">
              <w:rPr>
                <w:lang w:val="pt-BR"/>
              </w:rPr>
              <w:t xml:space="preserve">n hơn </w:t>
            </w:r>
            <w:r w:rsidR="006F6AC6" w:rsidRPr="00726E00">
              <w:rPr>
                <w:color w:val="FF0000"/>
                <w:lang w:val="pt-BR"/>
              </w:rPr>
              <w:t>35</w:t>
            </w:r>
            <w:r w:rsidRPr="00726E00">
              <w:rPr>
                <w:color w:val="FF0000"/>
                <w:lang w:val="pt-BR"/>
              </w:rPr>
              <w:t>%</w:t>
            </w:r>
            <w:r w:rsidRPr="00726E00">
              <w:rPr>
                <w:lang w:val="pt-BR"/>
              </w:rPr>
              <w:t xml:space="preserve"> tổng giá trị tài sản của Công ty được ghi trong báo cáo tài chính đã được kiểm toán gần nhất;</w:t>
            </w:r>
          </w:p>
          <w:p w:rsidR="000353F0" w:rsidRPr="00726E00" w:rsidRDefault="000353F0" w:rsidP="000353F0">
            <w:pPr>
              <w:jc w:val="both"/>
              <w:rPr>
                <w:lang w:val="pt-BR"/>
              </w:rPr>
            </w:pPr>
          </w:p>
          <w:p w:rsidR="000353F0" w:rsidRPr="00726E00" w:rsidRDefault="000353F0" w:rsidP="000353F0">
            <w:pPr>
              <w:jc w:val="both"/>
              <w:rPr>
                <w:lang w:val="pt-BR"/>
              </w:rPr>
            </w:pPr>
          </w:p>
          <w:p w:rsidR="000353F0" w:rsidRPr="00726E00" w:rsidRDefault="000353F0" w:rsidP="000353F0">
            <w:pPr>
              <w:jc w:val="both"/>
              <w:rPr>
                <w:lang w:val="pt-BR"/>
              </w:rPr>
            </w:pPr>
          </w:p>
          <w:p w:rsidR="000353F0" w:rsidRPr="00726E00" w:rsidRDefault="000353F0" w:rsidP="000353F0">
            <w:pPr>
              <w:jc w:val="both"/>
              <w:rPr>
                <w:lang w:val="pt-BR"/>
              </w:rPr>
            </w:pPr>
            <w:r w:rsidRPr="00726E00">
              <w:rPr>
                <w:lang w:val="pt-BR"/>
              </w:rPr>
              <w:t xml:space="preserve">p) </w:t>
            </w:r>
            <w:r w:rsidRPr="00726E00">
              <w:rPr>
                <w:b/>
                <w:i/>
                <w:color w:val="FF0000"/>
                <w:lang w:val="pt-BR"/>
              </w:rPr>
              <w:t>Quy chế nội bộ về quản trị Công ty</w:t>
            </w:r>
            <w:r w:rsidRPr="00726E00">
              <w:rPr>
                <w:lang w:val="pt-BR"/>
              </w:rPr>
              <w:t xml:space="preserve"> và các vấn đề khác theo quy định của Điều lệ này và các quy chế khác của Công ty.</w:t>
            </w:r>
          </w:p>
        </w:tc>
        <w:tc>
          <w:tcPr>
            <w:tcW w:w="631" w:type="pct"/>
          </w:tcPr>
          <w:p w:rsidR="00BD3512" w:rsidRPr="00726E00" w:rsidRDefault="00BD3512" w:rsidP="007C6DE1">
            <w:pPr>
              <w:tabs>
                <w:tab w:val="left" w:pos="360"/>
                <w:tab w:val="left" w:pos="6120"/>
              </w:tabs>
              <w:jc w:val="both"/>
              <w:rPr>
                <w:rFonts w:cs="Times New Roman"/>
                <w:szCs w:val="24"/>
              </w:rPr>
            </w:pPr>
          </w:p>
          <w:p w:rsidR="0007485F" w:rsidRPr="00726E00" w:rsidRDefault="0007485F" w:rsidP="007C6DE1">
            <w:pPr>
              <w:tabs>
                <w:tab w:val="left" w:pos="360"/>
                <w:tab w:val="left" w:pos="6120"/>
              </w:tabs>
              <w:jc w:val="both"/>
              <w:rPr>
                <w:rFonts w:cs="Times New Roman"/>
                <w:szCs w:val="24"/>
              </w:rPr>
            </w:pPr>
          </w:p>
          <w:p w:rsidR="0007485F" w:rsidRPr="00726E00" w:rsidRDefault="0007485F" w:rsidP="007C6DE1">
            <w:pPr>
              <w:tabs>
                <w:tab w:val="left" w:pos="360"/>
                <w:tab w:val="left" w:pos="6120"/>
              </w:tabs>
              <w:jc w:val="both"/>
              <w:rPr>
                <w:rFonts w:cs="Times New Roman"/>
                <w:szCs w:val="24"/>
              </w:rPr>
            </w:pPr>
          </w:p>
          <w:p w:rsidR="0007485F" w:rsidRPr="00726E00" w:rsidRDefault="0007485F" w:rsidP="007C6DE1">
            <w:pPr>
              <w:tabs>
                <w:tab w:val="left" w:pos="360"/>
                <w:tab w:val="left" w:pos="6120"/>
              </w:tabs>
              <w:jc w:val="both"/>
              <w:rPr>
                <w:rFonts w:cs="Times New Roman"/>
                <w:szCs w:val="24"/>
              </w:rPr>
            </w:pPr>
          </w:p>
          <w:p w:rsidR="0007485F" w:rsidRPr="00726E00" w:rsidRDefault="0007485F" w:rsidP="007C6DE1">
            <w:pPr>
              <w:tabs>
                <w:tab w:val="left" w:pos="360"/>
                <w:tab w:val="left" w:pos="6120"/>
              </w:tabs>
              <w:jc w:val="both"/>
              <w:rPr>
                <w:rFonts w:cs="Times New Roman"/>
                <w:szCs w:val="24"/>
              </w:rPr>
            </w:pPr>
          </w:p>
          <w:p w:rsidR="0007485F" w:rsidRPr="00726E00" w:rsidRDefault="0007485F" w:rsidP="007C6DE1">
            <w:pPr>
              <w:tabs>
                <w:tab w:val="left" w:pos="360"/>
                <w:tab w:val="left" w:pos="6120"/>
              </w:tabs>
              <w:jc w:val="both"/>
              <w:rPr>
                <w:rFonts w:cs="Times New Roman"/>
                <w:szCs w:val="24"/>
              </w:rPr>
            </w:pPr>
          </w:p>
          <w:p w:rsidR="0007485F" w:rsidRPr="00726E00" w:rsidRDefault="0007485F" w:rsidP="007C6DE1">
            <w:pPr>
              <w:tabs>
                <w:tab w:val="left" w:pos="360"/>
                <w:tab w:val="left" w:pos="6120"/>
              </w:tabs>
              <w:jc w:val="both"/>
              <w:rPr>
                <w:rFonts w:cs="Times New Roman"/>
                <w:szCs w:val="24"/>
              </w:rPr>
            </w:pPr>
            <w:r w:rsidRPr="00726E00">
              <w:rPr>
                <w:rFonts w:cs="Times New Roman"/>
                <w:szCs w:val="24"/>
              </w:rPr>
              <w:lastRenderedPageBreak/>
              <w:t xml:space="preserve">Sửa theo Khoản 2 Điều 15 </w:t>
            </w:r>
            <w:r w:rsidR="00712E8E" w:rsidRPr="00726E00">
              <w:t xml:space="preserve"> Điều lệ mẫu </w:t>
            </w:r>
            <w:r w:rsidR="00712E8E" w:rsidRPr="00726E00">
              <w:rPr>
                <w:lang w:val="en-US"/>
              </w:rPr>
              <w:t xml:space="preserve"> thông tư </w:t>
            </w:r>
            <w:r w:rsidR="00712E8E" w:rsidRPr="00726E00">
              <w:t>95/2017/TT-BTC</w:t>
            </w:r>
            <w:r w:rsidR="00712E8E" w:rsidRPr="00726E00">
              <w:rPr>
                <w:rFonts w:cs="Times New Roman"/>
                <w:szCs w:val="24"/>
              </w:rPr>
              <w:t xml:space="preserve"> </w:t>
            </w:r>
          </w:p>
        </w:tc>
      </w:tr>
      <w:tr w:rsidR="00BD3512" w:rsidRPr="00726E00" w:rsidTr="00265797">
        <w:tc>
          <w:tcPr>
            <w:tcW w:w="2167" w:type="pct"/>
            <w:gridSpan w:val="3"/>
          </w:tcPr>
          <w:p w:rsidR="00BD3512" w:rsidRPr="00726E00" w:rsidRDefault="000353F0" w:rsidP="00A876AA">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lastRenderedPageBreak/>
              <w:t xml:space="preserve">Điều 15. Các đại diện </w:t>
            </w:r>
            <w:r w:rsidRPr="00726E00">
              <w:rPr>
                <w:rFonts w:cs="Times New Roman"/>
                <w:b/>
                <w:szCs w:val="24"/>
                <w:u w:val="single"/>
                <w:lang w:val="nl-NL"/>
              </w:rPr>
              <w:t>được</w:t>
            </w:r>
            <w:r w:rsidRPr="00726E00">
              <w:rPr>
                <w:rFonts w:cs="Times New Roman"/>
                <w:b/>
                <w:szCs w:val="24"/>
                <w:lang w:val="nl-NL"/>
              </w:rPr>
              <w:t xml:space="preserve"> ủy quyền</w:t>
            </w:r>
          </w:p>
          <w:p w:rsidR="00A01380" w:rsidRPr="00726E00" w:rsidRDefault="00A01380" w:rsidP="00A01380">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5. Trừ trường hợp quy định tại Khoản 3 Điều này, phiếu biểu quyết của người được ủy quyền dự họp </w:t>
            </w:r>
            <w:r w:rsidRPr="00726E00">
              <w:rPr>
                <w:rFonts w:cs="Times New Roman"/>
                <w:szCs w:val="24"/>
                <w:lang w:val="nl-NL"/>
              </w:rPr>
              <w:lastRenderedPageBreak/>
              <w:t xml:space="preserve">trong phạm vi được ủy quyền vẫn có hiệu </w:t>
            </w:r>
            <w:r w:rsidRPr="00726E00">
              <w:rPr>
                <w:rFonts w:cs="Times New Roman"/>
                <w:b/>
                <w:szCs w:val="24"/>
                <w:u w:val="single"/>
                <w:lang w:val="nl-NL"/>
              </w:rPr>
              <w:t>lực ngay cả khi người ủy quyền đã</w:t>
            </w:r>
            <w:r w:rsidRPr="00726E00">
              <w:rPr>
                <w:rFonts w:cs="Times New Roman"/>
                <w:szCs w:val="24"/>
                <w:lang w:val="nl-NL"/>
              </w:rPr>
              <w:t>:</w:t>
            </w:r>
          </w:p>
          <w:p w:rsidR="00A01380" w:rsidRPr="00726E00" w:rsidRDefault="00A01380" w:rsidP="00A01380">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a) Chết, bị hạn chế năng lực hành vi dân sự hoặc bị mất năng lực hành vi dân sự; </w:t>
            </w:r>
          </w:p>
          <w:p w:rsidR="00A01380" w:rsidRPr="00726E00" w:rsidRDefault="00A01380" w:rsidP="00A01380">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b) Huỷ bỏ việc chỉ định uỷ quyền;</w:t>
            </w:r>
          </w:p>
          <w:p w:rsidR="00A01380" w:rsidRPr="00726E00" w:rsidRDefault="00A01380" w:rsidP="00A01380">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c) Huỷ bỏ thẩm quyền của người thực hiện việc uỷ quyền;</w:t>
            </w:r>
          </w:p>
          <w:p w:rsidR="00A277FC" w:rsidRPr="00726E00" w:rsidRDefault="00A01380" w:rsidP="00A01380">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Tuy nhiên, quy định này sẽ không áp dụng nếu Công ty nhận được thông báo bằng văn bản về một trong các trường hợp </w:t>
            </w:r>
            <w:r w:rsidRPr="00726E00">
              <w:rPr>
                <w:rFonts w:cs="Times New Roman"/>
                <w:b/>
                <w:szCs w:val="24"/>
                <w:u w:val="single"/>
                <w:lang w:val="nl-NL"/>
              </w:rPr>
              <w:t xml:space="preserve">trên bốn mươi tám giờ trước giờ khai </w:t>
            </w:r>
            <w:r w:rsidRPr="00726E00">
              <w:rPr>
                <w:rFonts w:cs="Times New Roman"/>
                <w:b/>
                <w:szCs w:val="24"/>
                <w:lang w:val="nl-NL"/>
              </w:rPr>
              <w:t>mạc cuộc họp</w:t>
            </w:r>
            <w:r w:rsidRPr="00726E00">
              <w:rPr>
                <w:rFonts w:cs="Times New Roman"/>
                <w:szCs w:val="24"/>
                <w:lang w:val="nl-NL"/>
              </w:rPr>
              <w:t xml:space="preserve"> Đại hội đồng cổ đông hoặc trước khi cuộc họp được triệu tập lại.</w:t>
            </w:r>
          </w:p>
          <w:p w:rsidR="00A277FC" w:rsidRPr="00726E00" w:rsidRDefault="00A277FC" w:rsidP="00A01380">
            <w:pPr>
              <w:tabs>
                <w:tab w:val="left" w:pos="0"/>
                <w:tab w:val="left" w:pos="360"/>
                <w:tab w:val="left" w:pos="450"/>
                <w:tab w:val="left" w:pos="540"/>
                <w:tab w:val="left" w:pos="6120"/>
              </w:tabs>
              <w:spacing w:before="120" w:after="120"/>
              <w:jc w:val="both"/>
              <w:rPr>
                <w:rFonts w:cs="Times New Roman"/>
                <w:b/>
                <w:szCs w:val="24"/>
                <w:lang w:val="nl-NL"/>
              </w:rPr>
            </w:pPr>
          </w:p>
        </w:tc>
        <w:tc>
          <w:tcPr>
            <w:tcW w:w="2202" w:type="pct"/>
          </w:tcPr>
          <w:p w:rsidR="00BD3512" w:rsidRPr="00726E00" w:rsidRDefault="000353F0" w:rsidP="00A876AA">
            <w:pPr>
              <w:tabs>
                <w:tab w:val="left" w:pos="0"/>
                <w:tab w:val="left" w:pos="432"/>
                <w:tab w:val="left" w:pos="720"/>
                <w:tab w:val="left" w:pos="6120"/>
              </w:tabs>
              <w:spacing w:before="120" w:after="120"/>
              <w:jc w:val="both"/>
              <w:rPr>
                <w:rFonts w:cs="Times New Roman"/>
                <w:b/>
                <w:szCs w:val="24"/>
                <w:lang w:val="nl-NL"/>
              </w:rPr>
            </w:pPr>
            <w:r w:rsidRPr="00726E00">
              <w:rPr>
                <w:rFonts w:cs="Times New Roman"/>
                <w:b/>
                <w:szCs w:val="24"/>
                <w:lang w:val="nl-NL"/>
              </w:rPr>
              <w:lastRenderedPageBreak/>
              <w:t xml:space="preserve">Điều 16. Các đại diện </w:t>
            </w:r>
            <w:r w:rsidR="00A01380" w:rsidRPr="00726E00">
              <w:rPr>
                <w:rFonts w:cs="Times New Roman"/>
                <w:b/>
                <w:i/>
                <w:color w:val="FF0000"/>
                <w:szCs w:val="24"/>
                <w:lang w:val="nl-NL"/>
              </w:rPr>
              <w:t>theo</w:t>
            </w:r>
            <w:r w:rsidRPr="00726E00">
              <w:rPr>
                <w:rFonts w:cs="Times New Roman"/>
                <w:b/>
                <w:szCs w:val="24"/>
                <w:lang w:val="nl-NL"/>
              </w:rPr>
              <w:t xml:space="preserve"> ủy quyền</w:t>
            </w:r>
          </w:p>
          <w:p w:rsidR="00A277FC" w:rsidRPr="00726E00" w:rsidRDefault="00A277FC" w:rsidP="00A277FC">
            <w:pPr>
              <w:tabs>
                <w:tab w:val="left" w:pos="0"/>
                <w:tab w:val="left" w:pos="432"/>
                <w:tab w:val="left" w:pos="720"/>
                <w:tab w:val="left" w:pos="6120"/>
              </w:tabs>
              <w:spacing w:before="120" w:after="120"/>
              <w:jc w:val="both"/>
              <w:rPr>
                <w:rFonts w:cs="Times New Roman"/>
                <w:b/>
                <w:i/>
                <w:color w:val="FF0000"/>
                <w:szCs w:val="24"/>
                <w:lang w:val="nl-NL"/>
              </w:rPr>
            </w:pPr>
            <w:r w:rsidRPr="00726E00">
              <w:rPr>
                <w:rFonts w:cs="Times New Roman"/>
                <w:szCs w:val="24"/>
                <w:lang w:val="nl-NL"/>
              </w:rPr>
              <w:t xml:space="preserve">5. Trừ trường hợp quy định tại Khoản 3 Điều này, phiếu biểu quyết của người được ủy quyền dự họp trong phạm </w:t>
            </w:r>
            <w:r w:rsidRPr="00726E00">
              <w:rPr>
                <w:rFonts w:cs="Times New Roman"/>
                <w:szCs w:val="24"/>
                <w:lang w:val="nl-NL"/>
              </w:rPr>
              <w:lastRenderedPageBreak/>
              <w:t xml:space="preserve">vi được ủy quyền vẫn có hiệu </w:t>
            </w:r>
            <w:r w:rsidRPr="00726E00">
              <w:rPr>
                <w:rFonts w:cs="Times New Roman"/>
                <w:b/>
                <w:i/>
                <w:color w:val="FF0000"/>
                <w:szCs w:val="24"/>
                <w:lang w:val="nl-NL"/>
              </w:rPr>
              <w:t>lực khi xảy ra một trong các trường hợp sau đây:</w:t>
            </w:r>
          </w:p>
          <w:p w:rsidR="00A277FC" w:rsidRPr="00726E00" w:rsidRDefault="00A277FC" w:rsidP="00A277FC">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t xml:space="preserve">a) </w:t>
            </w:r>
            <w:r w:rsidRPr="00726E00">
              <w:rPr>
                <w:rFonts w:cs="Times New Roman"/>
                <w:b/>
                <w:i/>
                <w:color w:val="FF0000"/>
                <w:szCs w:val="24"/>
                <w:lang w:val="nl-NL"/>
              </w:rPr>
              <w:t>Người ủy quyền</w:t>
            </w:r>
            <w:r w:rsidRPr="00726E00">
              <w:rPr>
                <w:rFonts w:cs="Times New Roman"/>
                <w:szCs w:val="24"/>
                <w:lang w:val="nl-NL"/>
              </w:rPr>
              <w:t xml:space="preserve"> đã chết, bị hạn chế năng lực hành vi dân sự hoặc bị mất năng lực hành vi dân sự; </w:t>
            </w:r>
          </w:p>
          <w:p w:rsidR="00A277FC" w:rsidRPr="00726E00" w:rsidRDefault="00A277FC" w:rsidP="00A277FC">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t xml:space="preserve">b) </w:t>
            </w:r>
            <w:r w:rsidRPr="00726E00">
              <w:rPr>
                <w:rFonts w:cs="Times New Roman"/>
                <w:b/>
                <w:i/>
                <w:color w:val="FF0000"/>
                <w:szCs w:val="24"/>
                <w:lang w:val="nl-NL"/>
              </w:rPr>
              <w:t>Người ủy quyền</w:t>
            </w:r>
            <w:r w:rsidRPr="00726E00">
              <w:rPr>
                <w:rFonts w:cs="Times New Roman"/>
                <w:szCs w:val="24"/>
                <w:lang w:val="nl-NL"/>
              </w:rPr>
              <w:t xml:space="preserve"> đã huỷ bỏ việc chỉ định uỷ quyền;</w:t>
            </w:r>
          </w:p>
          <w:p w:rsidR="00A277FC" w:rsidRPr="00726E00" w:rsidRDefault="00A277FC" w:rsidP="00A277FC">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t xml:space="preserve">c) </w:t>
            </w:r>
            <w:r w:rsidRPr="00726E00">
              <w:rPr>
                <w:rFonts w:cs="Times New Roman"/>
                <w:b/>
                <w:i/>
                <w:color w:val="FF0000"/>
                <w:szCs w:val="24"/>
                <w:lang w:val="nl-NL"/>
              </w:rPr>
              <w:t>Người ủy quyền</w:t>
            </w:r>
            <w:r w:rsidRPr="00726E00">
              <w:rPr>
                <w:rFonts w:cs="Times New Roman"/>
                <w:szCs w:val="24"/>
                <w:lang w:val="nl-NL"/>
              </w:rPr>
              <w:t xml:space="preserve"> đã huỷ bỏ thẩm quyền của người thực hiện việc uỷ quyền;</w:t>
            </w:r>
          </w:p>
          <w:p w:rsidR="00A01380" w:rsidRPr="00726E00" w:rsidRDefault="00A277FC" w:rsidP="00A277FC">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t xml:space="preserve">Tuy nhiên, quy định này sẽ không áp dụng nếu Công ty nhận được thông báo bằng văn bản về một trong các trường hợp nêu trên  </w:t>
            </w:r>
            <w:r w:rsidRPr="00726E00">
              <w:rPr>
                <w:rFonts w:cs="Times New Roman"/>
                <w:b/>
                <w:i/>
                <w:color w:val="FF0000"/>
                <w:szCs w:val="24"/>
                <w:lang w:val="nl-NL"/>
              </w:rPr>
              <w:t>trước giờ khai mạc cuộc họp</w:t>
            </w:r>
            <w:r w:rsidRPr="00726E00">
              <w:rPr>
                <w:rFonts w:cs="Times New Roman"/>
                <w:szCs w:val="24"/>
                <w:lang w:val="nl-NL"/>
              </w:rPr>
              <w:t xml:space="preserve"> Đại hội đồng cổ đông hoặc trước khi cuộc họp được triệu tập lại.</w:t>
            </w:r>
          </w:p>
          <w:p w:rsidR="000353F0" w:rsidRPr="00726E00" w:rsidRDefault="000353F0" w:rsidP="00A876AA">
            <w:pPr>
              <w:tabs>
                <w:tab w:val="left" w:pos="0"/>
                <w:tab w:val="left" w:pos="432"/>
                <w:tab w:val="left" w:pos="720"/>
                <w:tab w:val="left" w:pos="6120"/>
              </w:tabs>
              <w:spacing w:before="120" w:after="120"/>
              <w:jc w:val="both"/>
              <w:rPr>
                <w:rFonts w:cs="Times New Roman"/>
                <w:b/>
                <w:szCs w:val="24"/>
                <w:lang w:val="nl-NL"/>
              </w:rPr>
            </w:pPr>
          </w:p>
        </w:tc>
        <w:tc>
          <w:tcPr>
            <w:tcW w:w="631" w:type="pct"/>
          </w:tcPr>
          <w:p w:rsidR="00673D84" w:rsidRPr="00726E00" w:rsidRDefault="00673D84" w:rsidP="00A876AA">
            <w:pPr>
              <w:tabs>
                <w:tab w:val="left" w:pos="360"/>
                <w:tab w:val="left" w:pos="6120"/>
              </w:tabs>
              <w:jc w:val="both"/>
              <w:rPr>
                <w:rFonts w:cs="Times New Roman"/>
                <w:szCs w:val="24"/>
              </w:rPr>
            </w:pPr>
          </w:p>
          <w:p w:rsidR="00673D84" w:rsidRPr="00726E00" w:rsidRDefault="00673D84" w:rsidP="00A876AA">
            <w:pPr>
              <w:tabs>
                <w:tab w:val="left" w:pos="360"/>
                <w:tab w:val="left" w:pos="6120"/>
              </w:tabs>
              <w:jc w:val="both"/>
              <w:rPr>
                <w:rFonts w:cs="Times New Roman"/>
                <w:szCs w:val="24"/>
              </w:rPr>
            </w:pPr>
          </w:p>
          <w:p w:rsidR="00673D84" w:rsidRPr="00726E00" w:rsidRDefault="00673D84" w:rsidP="00A876AA">
            <w:pPr>
              <w:tabs>
                <w:tab w:val="left" w:pos="360"/>
                <w:tab w:val="left" w:pos="6120"/>
              </w:tabs>
              <w:jc w:val="both"/>
              <w:rPr>
                <w:rFonts w:cs="Times New Roman"/>
                <w:szCs w:val="24"/>
              </w:rPr>
            </w:pPr>
          </w:p>
          <w:p w:rsidR="00673D84" w:rsidRPr="00726E00" w:rsidRDefault="00673D84" w:rsidP="00A876AA">
            <w:pPr>
              <w:tabs>
                <w:tab w:val="left" w:pos="360"/>
                <w:tab w:val="left" w:pos="6120"/>
              </w:tabs>
              <w:jc w:val="both"/>
              <w:rPr>
                <w:rFonts w:cs="Times New Roman"/>
                <w:szCs w:val="24"/>
              </w:rPr>
            </w:pPr>
          </w:p>
          <w:p w:rsidR="00BD3512" w:rsidRPr="00726E00" w:rsidRDefault="00673D84" w:rsidP="00A876AA">
            <w:pPr>
              <w:tabs>
                <w:tab w:val="left" w:pos="360"/>
                <w:tab w:val="left" w:pos="6120"/>
              </w:tabs>
              <w:jc w:val="both"/>
              <w:rPr>
                <w:rFonts w:cs="Times New Roman"/>
                <w:szCs w:val="24"/>
                <w:lang w:val="nl-NL"/>
              </w:rPr>
            </w:pPr>
            <w:r w:rsidRPr="00726E00">
              <w:rPr>
                <w:rFonts w:cs="Times New Roman"/>
                <w:szCs w:val="24"/>
              </w:rPr>
              <w:lastRenderedPageBreak/>
              <w:t xml:space="preserve">Sửa theo Điều 16 </w:t>
            </w:r>
            <w:r w:rsidRPr="00726E00">
              <w:t xml:space="preserve"> Điều lệ mẫu </w:t>
            </w:r>
            <w:r w:rsidRPr="00726E00">
              <w:rPr>
                <w:lang w:val="en-US"/>
              </w:rPr>
              <w:t xml:space="preserve"> thông tư </w:t>
            </w:r>
            <w:r w:rsidRPr="00726E00">
              <w:t>95/2017/TT-BTC</w:t>
            </w:r>
          </w:p>
        </w:tc>
      </w:tr>
      <w:tr w:rsidR="00A01380" w:rsidRPr="00726E00" w:rsidTr="00265797">
        <w:tc>
          <w:tcPr>
            <w:tcW w:w="2167" w:type="pct"/>
            <w:gridSpan w:val="3"/>
          </w:tcPr>
          <w:p w:rsidR="00A01380" w:rsidRPr="00726E00" w:rsidRDefault="00A277FC" w:rsidP="00A876AA">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lastRenderedPageBreak/>
              <w:t>Điều 16. Thay đổi các quyền</w:t>
            </w:r>
          </w:p>
          <w:p w:rsidR="00A277FC" w:rsidRPr="00726E00" w:rsidRDefault="00A277FC" w:rsidP="00A876AA">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1. Việc thay đổi hoặc huỷ bỏ các quyền đặc biệt gắn liền với loại cổ phần ưu đãi có hiệu lực khi được cổ đông </w:t>
            </w:r>
            <w:r w:rsidRPr="00726E00">
              <w:rPr>
                <w:rFonts w:cs="Times New Roman"/>
                <w:b/>
                <w:szCs w:val="24"/>
                <w:u w:val="single"/>
                <w:lang w:val="pt-BR"/>
              </w:rPr>
              <w:t>nắm giữ ít nhất 51% cổ phần phổ thông</w:t>
            </w:r>
            <w:r w:rsidRPr="00726E00">
              <w:rPr>
                <w:rFonts w:cs="Times New Roman"/>
                <w:szCs w:val="24"/>
                <w:lang w:val="pt-BR"/>
              </w:rPr>
              <w:t xml:space="preserve"> tham dự họp thông qua đồng thời được cổ đông nắm giữ ít nhất 65% quyền biểu quyết của loại cổ phần ưu đãi nói trên biểu quyết thông qua.</w:t>
            </w:r>
          </w:p>
        </w:tc>
        <w:tc>
          <w:tcPr>
            <w:tcW w:w="2202" w:type="pct"/>
          </w:tcPr>
          <w:p w:rsidR="00A01380" w:rsidRPr="00726E00" w:rsidRDefault="00A277FC" w:rsidP="00A876AA">
            <w:pPr>
              <w:tabs>
                <w:tab w:val="left" w:pos="0"/>
                <w:tab w:val="left" w:pos="432"/>
                <w:tab w:val="left" w:pos="720"/>
                <w:tab w:val="left" w:pos="6120"/>
              </w:tabs>
              <w:spacing w:before="120" w:after="120"/>
              <w:jc w:val="both"/>
              <w:rPr>
                <w:rFonts w:cs="Times New Roman"/>
                <w:b/>
                <w:szCs w:val="24"/>
                <w:lang w:val="nl-NL"/>
              </w:rPr>
            </w:pPr>
            <w:r w:rsidRPr="00726E00">
              <w:rPr>
                <w:rFonts w:cs="Times New Roman"/>
                <w:b/>
                <w:szCs w:val="24"/>
                <w:lang w:val="nl-NL"/>
              </w:rPr>
              <w:t>Điều 17. Thay đổi các quyền</w:t>
            </w:r>
          </w:p>
          <w:p w:rsidR="00A277FC" w:rsidRPr="00726E00" w:rsidRDefault="00A277FC" w:rsidP="00A876AA">
            <w:pPr>
              <w:tabs>
                <w:tab w:val="left" w:pos="0"/>
                <w:tab w:val="left" w:pos="432"/>
                <w:tab w:val="left" w:pos="720"/>
                <w:tab w:val="left" w:pos="6120"/>
              </w:tabs>
              <w:spacing w:before="120" w:after="120"/>
              <w:jc w:val="both"/>
              <w:rPr>
                <w:rFonts w:cs="Times New Roman"/>
                <w:szCs w:val="24"/>
                <w:lang w:val="pt-BR"/>
              </w:rPr>
            </w:pPr>
            <w:r w:rsidRPr="00726E00">
              <w:rPr>
                <w:rFonts w:cs="Times New Roman"/>
                <w:szCs w:val="24"/>
                <w:lang w:val="pt-BR"/>
              </w:rPr>
              <w:t xml:space="preserve">1. Việc thay đổi hoặc huỷ bỏ các quyền đặc biệt gắn liền với loại cổ phần ưu đãi có hiệu lực khi được cổ đông </w:t>
            </w:r>
            <w:r w:rsidRPr="00726E00">
              <w:rPr>
                <w:rFonts w:cs="Times New Roman"/>
                <w:b/>
                <w:i/>
                <w:color w:val="FF0000"/>
                <w:szCs w:val="24"/>
                <w:lang w:val="pt-BR"/>
              </w:rPr>
              <w:t>nắm giữ ít nhất 65% cổ phần phổ thông</w:t>
            </w:r>
            <w:r w:rsidRPr="00726E00">
              <w:rPr>
                <w:rFonts w:cs="Times New Roman"/>
                <w:szCs w:val="24"/>
                <w:lang w:val="pt-BR"/>
              </w:rPr>
              <w:t xml:space="preserve"> tham dự họp thông qua đồng thời được cổ đông nắm giữ ít nhất 65% quyền biểu quyết của loại cổ phần ưu đãi nói trên biểu quyết thông qua.</w:t>
            </w:r>
          </w:p>
        </w:tc>
        <w:tc>
          <w:tcPr>
            <w:tcW w:w="631" w:type="pct"/>
          </w:tcPr>
          <w:p w:rsidR="00A01380" w:rsidRPr="00726E00" w:rsidRDefault="00A01380" w:rsidP="00A876AA">
            <w:pPr>
              <w:tabs>
                <w:tab w:val="left" w:pos="360"/>
                <w:tab w:val="left" w:pos="6120"/>
              </w:tabs>
              <w:jc w:val="both"/>
              <w:rPr>
                <w:rFonts w:cs="Times New Roman"/>
                <w:szCs w:val="24"/>
                <w:lang w:val="nl-NL"/>
              </w:rPr>
            </w:pPr>
          </w:p>
          <w:p w:rsidR="008467D2" w:rsidRPr="00726E00" w:rsidRDefault="008467D2" w:rsidP="00A876AA">
            <w:pPr>
              <w:tabs>
                <w:tab w:val="left" w:pos="360"/>
                <w:tab w:val="left" w:pos="6120"/>
              </w:tabs>
              <w:jc w:val="both"/>
              <w:rPr>
                <w:rFonts w:cs="Times New Roman"/>
                <w:szCs w:val="24"/>
                <w:lang w:val="nl-NL"/>
              </w:rPr>
            </w:pPr>
          </w:p>
          <w:p w:rsidR="008467D2" w:rsidRPr="00726E00" w:rsidRDefault="008467D2" w:rsidP="00A876AA">
            <w:pPr>
              <w:tabs>
                <w:tab w:val="left" w:pos="360"/>
                <w:tab w:val="left" w:pos="6120"/>
              </w:tabs>
              <w:jc w:val="both"/>
              <w:rPr>
                <w:rFonts w:cs="Times New Roman"/>
                <w:szCs w:val="24"/>
                <w:lang w:val="nl-NL"/>
              </w:rPr>
            </w:pPr>
          </w:p>
          <w:p w:rsidR="008467D2" w:rsidRPr="00726E00" w:rsidRDefault="008467D2" w:rsidP="00A876AA">
            <w:pPr>
              <w:tabs>
                <w:tab w:val="left" w:pos="360"/>
                <w:tab w:val="left" w:pos="6120"/>
              </w:tabs>
              <w:jc w:val="both"/>
              <w:rPr>
                <w:rFonts w:cs="Times New Roman"/>
                <w:szCs w:val="24"/>
                <w:lang w:val="nl-NL"/>
              </w:rPr>
            </w:pPr>
            <w:r w:rsidRPr="00726E00">
              <w:rPr>
                <w:rFonts w:cs="Times New Roman"/>
                <w:szCs w:val="24"/>
                <w:lang w:val="nl-NL"/>
              </w:rPr>
              <w:t xml:space="preserve">Sửa theo Điều 17 </w:t>
            </w:r>
            <w:r w:rsidR="00673D84" w:rsidRPr="00726E00">
              <w:t xml:space="preserve"> Điều lệ mẫu </w:t>
            </w:r>
            <w:r w:rsidR="00673D84" w:rsidRPr="00726E00">
              <w:rPr>
                <w:lang w:val="en-US"/>
              </w:rPr>
              <w:t xml:space="preserve"> thông tư </w:t>
            </w:r>
            <w:r w:rsidR="00673D84"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Điều 17. Triệu tập Đại hội đồng cổ đông, chương trình họp và thông báo họp Đại hội đồng cổ đông.</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2. Người triệu tập Đại hội đồng cổ đông phải thực hiện những nhiệm vụ sau đây: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a) Dựa trên sổ đăng ký cổ đông của Công ty, chuẩn bị và chốt danh sách các cổ đông đủ điều kiện tham gia và biểu quyết tại đại hội </w:t>
            </w:r>
            <w:r w:rsidRPr="00726E00">
              <w:rPr>
                <w:rFonts w:cs="Times New Roman"/>
                <w:b/>
                <w:szCs w:val="24"/>
                <w:u w:val="single"/>
                <w:lang w:val="nl-NL"/>
              </w:rPr>
              <w:t>không sớm hơn 05 ngày</w:t>
            </w:r>
            <w:r w:rsidRPr="00726E00">
              <w:rPr>
                <w:rFonts w:cs="Times New Roman"/>
                <w:szCs w:val="24"/>
                <w:lang w:val="nl-NL"/>
              </w:rPr>
              <w:t xml:space="preserve"> trước ngày gửi Thông báo mời họp Đại hội đồng cổ </w:t>
            </w:r>
            <w:r w:rsidRPr="00726E00">
              <w:rPr>
                <w:rFonts w:cs="Times New Roman"/>
                <w:szCs w:val="24"/>
                <w:lang w:val="nl-NL"/>
              </w:rPr>
              <w:lastRenderedPageBreak/>
              <w:t xml:space="preserve">đông; </w:t>
            </w:r>
            <w:r w:rsidRPr="00726E00">
              <w:rPr>
                <w:rFonts w:cs="Times New Roman"/>
                <w:b/>
                <w:szCs w:val="24"/>
                <w:u w:val="single"/>
                <w:lang w:val="nl-NL"/>
              </w:rPr>
              <w:t>chuẩn bị chương trình họp, và các tài liệu phù hợp với luật pháp và các quy định của Công ty;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b) Xác định thời gian và địa điểm tổ chức đại hội;  </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pt-BR"/>
              </w:rPr>
            </w:pPr>
            <w:r w:rsidRPr="00726E00">
              <w:rPr>
                <w:rFonts w:cs="Times New Roman"/>
                <w:szCs w:val="24"/>
                <w:lang w:val="pt-BR"/>
              </w:rPr>
              <w:t>c) Thông báo và gửi thông báo họp Đại hội đồng cổ đông cho tất cả các cổ đông có quyền dự họp.</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lang w:val="nl-NL"/>
              </w:rPr>
            </w:pPr>
            <w:r w:rsidRPr="00726E00">
              <w:rPr>
                <w:rFonts w:cs="Times New Roman"/>
                <w:b/>
                <w:szCs w:val="24"/>
                <w:lang w:val="nl-NL"/>
              </w:rPr>
              <w:lastRenderedPageBreak/>
              <w:t>Điều 18.Triệu tập họp Đại hội đồng cổ đông, chương trình họp và thông báo họp Đại hội đồng cổ đông.</w:t>
            </w:r>
          </w:p>
          <w:p w:rsidR="00B51E99" w:rsidRPr="00726E00" w:rsidRDefault="00B51E99" w:rsidP="00B51E99">
            <w:pPr>
              <w:tabs>
                <w:tab w:val="left" w:pos="0"/>
                <w:tab w:val="left" w:pos="432"/>
                <w:tab w:val="left" w:pos="720"/>
                <w:tab w:val="left" w:pos="6120"/>
              </w:tabs>
              <w:spacing w:before="120" w:after="120"/>
              <w:jc w:val="both"/>
              <w:rPr>
                <w:rFonts w:cs="Times New Roman"/>
                <w:b/>
                <w:szCs w:val="24"/>
                <w:lang w:val="nl-NL"/>
              </w:rPr>
            </w:pPr>
          </w:p>
          <w:p w:rsidR="00B51E99" w:rsidRPr="00726E00" w:rsidRDefault="00B51E99" w:rsidP="00B51E99">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t>2. Người triệu tập Đại hội đồng cổ đông phải thực hiện những nhiệm vụ sau đây:</w:t>
            </w:r>
          </w:p>
          <w:p w:rsidR="00B51E99" w:rsidRPr="00726E00" w:rsidRDefault="00B51E99" w:rsidP="00B51E99">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t xml:space="preserve">a) Dựa trên sổ đăng ký cổ đông của Công ty, chuẩn bị và chốt danh sách các cổ đông đủ điều kiện tham gia và </w:t>
            </w:r>
            <w:r w:rsidRPr="00726E00">
              <w:rPr>
                <w:rFonts w:cs="Times New Roman"/>
                <w:szCs w:val="24"/>
                <w:lang w:val="nl-NL"/>
              </w:rPr>
              <w:lastRenderedPageBreak/>
              <w:t xml:space="preserve">biểu quyết tại đại hội </w:t>
            </w:r>
            <w:r w:rsidRPr="00726E00">
              <w:rPr>
                <w:rFonts w:cs="Times New Roman"/>
                <w:b/>
                <w:i/>
                <w:color w:val="FF0000"/>
                <w:szCs w:val="24"/>
                <w:lang w:val="nl-NL"/>
              </w:rPr>
              <w:t>không sớm hơn 10 ngày</w:t>
            </w:r>
            <w:r w:rsidRPr="00726E00">
              <w:rPr>
                <w:rFonts w:cs="Times New Roman"/>
                <w:szCs w:val="24"/>
                <w:lang w:val="nl-NL"/>
              </w:rPr>
              <w:t xml:space="preserve"> trước ngày gửi Thông báo mời họp  Đại hội đồng cổ đông;</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b) Chuẩn bị chương trình, nội dung đại hội;</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c) Chuẩn bị các tài liệu cho Đại hội phù hợp với luật pháp và các quy định của Công ty;</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d) Dự thảo nghị quyết Đại hội đồng cổ đông theo nội dung dự kiến của cuộc họp;</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 xml:space="preserve">e) Xác định thời gian và địa điểm tổ chức đại hội;  </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g) Thông báo và gửi thông báo họp Đại hội đồng cổ đông cho tất cả các cổ đông có quyền dự họp;</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h) Các công việc khác phục vụ Đại hội.</w:t>
            </w:r>
          </w:p>
        </w:tc>
        <w:tc>
          <w:tcPr>
            <w:tcW w:w="631" w:type="pct"/>
          </w:tcPr>
          <w:p w:rsidR="00B51E99" w:rsidRPr="00726E00" w:rsidRDefault="00B51E99" w:rsidP="00B51E99">
            <w:pPr>
              <w:tabs>
                <w:tab w:val="left" w:pos="360"/>
                <w:tab w:val="left" w:pos="6120"/>
              </w:tabs>
              <w:jc w:val="both"/>
              <w:rPr>
                <w:rFonts w:cs="Times New Roman"/>
                <w:szCs w:val="24"/>
                <w:lang w:val="nl-NL"/>
              </w:rPr>
            </w:pPr>
          </w:p>
          <w:p w:rsidR="00B51E99" w:rsidRPr="00726E00" w:rsidRDefault="00B51E99" w:rsidP="00B51E99">
            <w:pPr>
              <w:tabs>
                <w:tab w:val="left" w:pos="360"/>
                <w:tab w:val="left" w:pos="6120"/>
              </w:tabs>
              <w:jc w:val="both"/>
              <w:rPr>
                <w:rFonts w:cs="Times New Roman"/>
                <w:szCs w:val="24"/>
                <w:lang w:val="nl-NL"/>
              </w:rPr>
            </w:pPr>
            <w:r w:rsidRPr="00726E00">
              <w:rPr>
                <w:rFonts w:cs="Times New Roman"/>
                <w:szCs w:val="24"/>
                <w:lang w:val="nl-NL"/>
              </w:rPr>
              <w:t xml:space="preserve">Sửa cho phù hợp với quy định khoản 7 điều 136 luật doanh nghiệp 2014 - Thẩm quyền triệu tập họp Đại hội đồng cổ </w:t>
            </w:r>
            <w:r w:rsidRPr="00726E00">
              <w:rPr>
                <w:rFonts w:cs="Times New Roman"/>
                <w:szCs w:val="24"/>
                <w:lang w:val="nl-NL"/>
              </w:rPr>
              <w:lastRenderedPageBreak/>
              <w:t>đông và  Khoản 1 điều 137 luật doanh nghiệp - Danh sách cổ đông có quyền dự họp Đại hội đồng cổ đông</w:t>
            </w:r>
          </w:p>
          <w:p w:rsidR="00B51E99" w:rsidRPr="00726E00" w:rsidRDefault="00B51E99" w:rsidP="00B51E99">
            <w:pPr>
              <w:tabs>
                <w:tab w:val="left" w:pos="360"/>
                <w:tab w:val="left" w:pos="6120"/>
              </w:tabs>
              <w:jc w:val="both"/>
              <w:rPr>
                <w:rFonts w:cs="Times New Roman"/>
                <w:szCs w:val="24"/>
                <w:lang w:val="nl-NL"/>
              </w:rPr>
            </w:pPr>
          </w:p>
          <w:p w:rsidR="00B51E99" w:rsidRPr="00726E00" w:rsidRDefault="00B51E99" w:rsidP="00B51E99">
            <w:pPr>
              <w:tabs>
                <w:tab w:val="left" w:pos="360"/>
                <w:tab w:val="left" w:pos="6120"/>
              </w:tabs>
              <w:jc w:val="both"/>
              <w:rPr>
                <w:rFonts w:cs="Times New Roman"/>
                <w:szCs w:val="24"/>
                <w:lang w:val="nl-NL"/>
              </w:rPr>
            </w:pP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lastRenderedPageBreak/>
              <w:t>3. Thông báo họp Đại hội đồng cổ đông được gửi cho tất cả các cổ đông đồng thời công bố trên phương tiện thông tin của Sở giao dịch chứng khoán (trường hợp công ty đã niêm yết hoặc đăng ký giao dịch), trên trang thông tin điên tử (website) của Công ty. Thông báo mời họp Đại hội đồng cổ đông phải được gửi</w:t>
            </w:r>
            <w:r w:rsidRPr="00726E00">
              <w:rPr>
                <w:rFonts w:cs="Times New Roman"/>
                <w:b/>
                <w:szCs w:val="24"/>
                <w:u w:val="single"/>
                <w:lang w:val="nl-NL"/>
              </w:rPr>
              <w:t xml:space="preserve"> ít nhất mười lăm (15) ngày trước ngày họp Đại hội đồng cổ đông</w:t>
            </w:r>
            <w:r w:rsidRPr="00726E00">
              <w:rPr>
                <w:rFonts w:cs="Times New Roman"/>
                <w:szCs w:val="24"/>
                <w:lang w:val="nl-NL"/>
              </w:rPr>
              <w:t>, (tính từ ngày mà thông báo được gửi hoặc chuyển đi một cách hợp lệ, được trả cước phí hoặc được bỏ vào hòm thư)¬. Chương trình họp Đại hội đồng cổ đông, các tài liệu liên quan đến các vấn đề sẽ được biểu quyết tại đại hội được gửi cho các cổ đông hoặc/và đăng trên trang thông tin điện tử của Công ty. Trong trường hợp tài liệu không được gửi kèm theo thông báo họp Đại hội đồng cổ đông, thông báo mời họp phải nêu rõ địa chỉ trang thông tin điện tử để các cổ đông có thể tiếp cận</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szCs w:val="24"/>
              </w:rPr>
              <w:t>3.</w:t>
            </w:r>
            <w:r w:rsidRPr="00726E00">
              <w:rPr>
                <w:rFonts w:cs="Times New Roman"/>
                <w:szCs w:val="24"/>
                <w:lang w:val="nl-NL"/>
              </w:rPr>
              <w:t xml:space="preserve"> </w:t>
            </w:r>
            <w:r w:rsidRPr="00726E00">
              <w:rPr>
                <w:rFonts w:cs="Times New Roman"/>
                <w:szCs w:val="24"/>
              </w:rPr>
              <w:t xml:space="preserve">Thông báo họp Đại hội đồng cổ đông được gửi cho tất cả các cổ đông </w:t>
            </w:r>
            <w:r w:rsidRPr="00726E00">
              <w:rPr>
                <w:rFonts w:cs="Times New Roman"/>
                <w:b/>
                <w:i/>
                <w:color w:val="FF0000"/>
                <w:szCs w:val="24"/>
              </w:rPr>
              <w:t>bằng phương thức bảo đảm</w:t>
            </w:r>
            <w:r w:rsidRPr="00726E00">
              <w:rPr>
                <w:rFonts w:cs="Times New Roman"/>
                <w:szCs w:val="24"/>
              </w:rPr>
              <w:t xml:space="preserve">,  đồng thời công bố trên trang thông tin điện tử (website) của Công ty </w:t>
            </w:r>
            <w:r w:rsidRPr="00726E00">
              <w:rPr>
                <w:rFonts w:cs="Times New Roman"/>
                <w:b/>
                <w:i/>
                <w:color w:val="FF0000"/>
                <w:szCs w:val="24"/>
              </w:rPr>
              <w:t>và Ủy ban chứng khoán nhà nước</w:t>
            </w:r>
            <w:r w:rsidRPr="00726E00">
              <w:rPr>
                <w:rFonts w:cs="Times New Roman"/>
                <w:szCs w:val="24"/>
              </w:rPr>
              <w:t>, của Sở giao dịch chứng khoán (trường hợp công ty đã niêm yết hoặc đăng ký giao dịch), trên trang thông tin điên tử (website) của Công ty. Người triệu tập họp Đại hội đồng cổ đông phải gửi  thông báo mời họp Đại hội đồng cổ đông đến tất cả các cổ đông trong danh sách cổ đông có quyền dự họp</w:t>
            </w:r>
            <w:r w:rsidRPr="00726E00">
              <w:rPr>
                <w:rFonts w:cs="Times New Roman"/>
                <w:b/>
                <w:i/>
                <w:color w:val="FF0000"/>
                <w:szCs w:val="24"/>
              </w:rPr>
              <w:t xml:space="preserve"> chậm nhất mười  (10) ngày trước ngày họp Đại hội đồng cổ đông</w:t>
            </w:r>
            <w:r w:rsidRPr="00726E00">
              <w:rPr>
                <w:rFonts w:cs="Times New Roman"/>
                <w:szCs w:val="24"/>
              </w:rPr>
              <w:t xml:space="preserve">, (tính từ ngày mà thông báo được gửi hoặc chuyển đi một cách hợp lệ, được trả cước phí hoặc được bỏ vào hòm thư). Chương trình họp Đại hội đồng cổ đông, các tài liệu liên quan đến các vấn đề sẽ được biểu quyết tại đại hội được gửi cho các cổ đông hoặc/và đăng trên trang thông tin điện tử của Công ty. Trong trường hợp tài liệu không được gửi kèm theo thông báo họp Đại hội đồng cổ đông, thông báo mời họp phải nêu rõ địa chỉ trang thông tin điện tử để các cổ </w:t>
            </w:r>
            <w:r w:rsidRPr="00726E00">
              <w:rPr>
                <w:rFonts w:cs="Times New Roman"/>
                <w:szCs w:val="24"/>
              </w:rPr>
              <w:lastRenderedPageBreak/>
              <w:t xml:space="preserve">đông có thể tiếp cận. </w:t>
            </w:r>
            <w:r w:rsidRPr="00726E00">
              <w:rPr>
                <w:rFonts w:cs="Times New Roman"/>
                <w:b/>
                <w:i/>
                <w:color w:val="FF0000"/>
                <w:szCs w:val="24"/>
              </w:rPr>
              <w:t>Tài liệu gửi kèm thông báo mời họp có thể bao gồm các tài liệu sau:</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a) Chương trình họp, các tài liệu sử dụng trong cuộc họp;</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b) Danh sách và thông tin chi tiết của các ứng viên trong trường hợp bầu thành viên Hội đồng quản trị, Kiểm soát viên (trong trường hợp đã xác định được ứng viên)</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c) Phiếu biểu quyết;</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d) Mẫu chỉ định đại diện theo ủy quyền dự họp;</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b/>
                <w:i/>
                <w:color w:val="FF0000"/>
                <w:szCs w:val="24"/>
              </w:rPr>
              <w:t>đ) Dự thảo nghị quyết đối với từng vấn đề trong chương trình họp.</w:t>
            </w:r>
          </w:p>
        </w:tc>
        <w:tc>
          <w:tcPr>
            <w:tcW w:w="631" w:type="pct"/>
          </w:tcPr>
          <w:p w:rsidR="00B51E99" w:rsidRPr="00726E00" w:rsidRDefault="00B51E99" w:rsidP="00B51E99">
            <w:pPr>
              <w:tabs>
                <w:tab w:val="left" w:pos="360"/>
                <w:tab w:val="left" w:pos="6120"/>
              </w:tabs>
              <w:jc w:val="both"/>
              <w:rPr>
                <w:rFonts w:cs="Times New Roman"/>
                <w:szCs w:val="24"/>
                <w:lang w:val="nl-NL"/>
              </w:rPr>
            </w:pPr>
          </w:p>
          <w:p w:rsidR="00B51E99" w:rsidRPr="00726E00" w:rsidRDefault="00B51E99" w:rsidP="00B51E99">
            <w:pPr>
              <w:tabs>
                <w:tab w:val="left" w:pos="360"/>
                <w:tab w:val="left" w:pos="6120"/>
              </w:tabs>
              <w:jc w:val="both"/>
              <w:rPr>
                <w:rFonts w:cs="Times New Roman"/>
                <w:szCs w:val="24"/>
                <w:lang w:val="nl-NL"/>
              </w:rPr>
            </w:pPr>
            <w:r w:rsidRPr="00726E00">
              <w:rPr>
                <w:rFonts w:cs="Times New Roman"/>
                <w:szCs w:val="24"/>
                <w:lang w:val="nl-NL"/>
              </w:rPr>
              <w:t>Sửa cho phù hợp với quy định điều 139 luật doanh nghiệp 2014 – Mời họp Đại hội đồng cổ đông</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lastRenderedPageBreak/>
              <w:t>4. Cổ đông hoặc nhóm cổ đông được đề cập tại Khoản 3 Điều 11 của Điều lệ này có quyền đề xuất các vấn đề đưa vào chương trình họp Đại hội đồng cổ đông. Đề xuất phải được làm bằng văn bản và phải được gửi cho Công ty ít nhất 3 ngày làm việc trước khi khai mạc Đại hội đồng cổ đông. Đề xuất phải bao gồm họ và tên cổ đông, số lượng và loại cổ phần người đó nắm giữ và nội dung đề nghị đưa vào chương trình họp.</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4.</w:t>
            </w:r>
            <w:r w:rsidRPr="00726E00">
              <w:rPr>
                <w:rFonts w:cs="Times New Roman"/>
                <w:szCs w:val="24"/>
                <w:lang w:val="nl-NL"/>
              </w:rPr>
              <w:t xml:space="preserve"> </w:t>
            </w:r>
            <w:r w:rsidRPr="00726E00">
              <w:rPr>
                <w:rFonts w:cs="Times New Roman"/>
                <w:szCs w:val="24"/>
              </w:rPr>
              <w:t>Cổ đông hoặc nhóm cổ đông được đề cập tạ</w:t>
            </w:r>
            <w:r w:rsidR="00673D2F">
              <w:rPr>
                <w:rFonts w:cs="Times New Roman"/>
                <w:szCs w:val="24"/>
              </w:rPr>
              <w:t>i Khoản 4</w:t>
            </w:r>
            <w:r w:rsidRPr="00726E00">
              <w:rPr>
                <w:rFonts w:cs="Times New Roman"/>
                <w:szCs w:val="24"/>
              </w:rPr>
              <w:t xml:space="preserve"> Điều 12 của Điều lệ này có quyền kiến nghị</w:t>
            </w:r>
            <w:r w:rsidR="00673D2F">
              <w:rPr>
                <w:rFonts w:cs="Times New Roman"/>
                <w:szCs w:val="24"/>
                <w:lang w:val="en-US"/>
              </w:rPr>
              <w:t xml:space="preserve"> </w:t>
            </w:r>
            <w:r w:rsidRPr="00726E00">
              <w:rPr>
                <w:rFonts w:cs="Times New Roman"/>
                <w:szCs w:val="24"/>
              </w:rPr>
              <w:t xml:space="preserve">các vấn đề đưa vào chương trình họp Đại hội đồng cổ đông. Đề xuất phải được làm bằng văn bản và phải được gửi cho Công ty ít nhất 3 ngày làm việc trước ngày khai mạc Đại hội đồng cổ đông. Kiến nghị phải bao gồm họ và tên cổ đông, </w:t>
            </w:r>
            <w:r w:rsidRPr="00726E00">
              <w:rPr>
                <w:rFonts w:cs="Times New Roman"/>
                <w:b/>
                <w:i/>
                <w:color w:val="FF0000"/>
                <w:szCs w:val="24"/>
              </w:rPr>
              <w:t>địa chỉ thường trú,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w:t>
            </w:r>
            <w:r w:rsidRPr="00726E00">
              <w:rPr>
                <w:rFonts w:cs="Times New Roman"/>
                <w:szCs w:val="24"/>
              </w:rPr>
              <w:t xml:space="preserve"> số lượng và loại cổ phần cổ đông đó nắm giữ, và nội dung kiến nghị đưa vào chương trình họp.</w:t>
            </w:r>
          </w:p>
        </w:tc>
        <w:tc>
          <w:tcPr>
            <w:tcW w:w="631" w:type="pct"/>
          </w:tcPr>
          <w:p w:rsidR="00B51E99" w:rsidRPr="00726E00" w:rsidRDefault="00FD7EFF" w:rsidP="00B51E99">
            <w:pPr>
              <w:tabs>
                <w:tab w:val="left" w:pos="360"/>
                <w:tab w:val="left" w:pos="6120"/>
              </w:tabs>
              <w:jc w:val="both"/>
              <w:rPr>
                <w:rFonts w:cs="Times New Roman"/>
                <w:szCs w:val="24"/>
                <w:lang w:val="nl-NL"/>
              </w:rPr>
            </w:pPr>
            <w:r w:rsidRPr="00726E00">
              <w:rPr>
                <w:rFonts w:cs="Times New Roman"/>
                <w:szCs w:val="24"/>
              </w:rPr>
              <w:t>Sửa theo</w:t>
            </w:r>
            <w:r w:rsidRPr="00726E00">
              <w:rPr>
                <w:rFonts w:cs="Times New Roman"/>
                <w:szCs w:val="24"/>
                <w:lang w:val="en-US"/>
              </w:rPr>
              <w:t xml:space="preserve"> khoản 4</w:t>
            </w:r>
            <w:r w:rsidRPr="00726E00">
              <w:rPr>
                <w:rFonts w:cs="Times New Roman"/>
                <w:szCs w:val="24"/>
              </w:rPr>
              <w:t xml:space="preserve"> Điều 18 </w:t>
            </w:r>
            <w:r w:rsidRPr="00726E00">
              <w:t xml:space="preserve">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5. Người triệu tập họp Đại hội đồng cổ đông có quyền từ chối những </w:t>
            </w:r>
            <w:r w:rsidRPr="00726E00">
              <w:rPr>
                <w:rFonts w:cs="Times New Roman"/>
                <w:b/>
                <w:szCs w:val="24"/>
                <w:u w:val="single"/>
                <w:lang w:val="nl-NL"/>
              </w:rPr>
              <w:t>đề xuất</w:t>
            </w:r>
            <w:r w:rsidRPr="00726E00">
              <w:rPr>
                <w:rFonts w:cs="Times New Roman"/>
                <w:szCs w:val="24"/>
                <w:lang w:val="nl-NL"/>
              </w:rPr>
              <w:t xml:space="preserve"> liên quan đến khoản 4 của Điều này, nếu:</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lastRenderedPageBreak/>
              <w:t xml:space="preserve">a) </w:t>
            </w:r>
            <w:r w:rsidRPr="00726E00">
              <w:rPr>
                <w:rFonts w:cs="Times New Roman"/>
                <w:b/>
                <w:szCs w:val="24"/>
                <w:u w:val="single"/>
                <w:lang w:val="nl-NL"/>
              </w:rPr>
              <w:t>Đề xuất</w:t>
            </w:r>
            <w:r w:rsidRPr="00726E00">
              <w:rPr>
                <w:rFonts w:cs="Times New Roman"/>
                <w:szCs w:val="24"/>
                <w:lang w:val="nl-NL"/>
              </w:rPr>
              <w:t xml:space="preserve"> được gửi đến không đúng thời hạn hoặc không đủ, không đúng nội dung; </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b) Vào thời điểm </w:t>
            </w:r>
            <w:r w:rsidRPr="00726E00">
              <w:rPr>
                <w:rFonts w:cs="Times New Roman"/>
                <w:b/>
                <w:szCs w:val="24"/>
                <w:u w:val="single"/>
                <w:lang w:val="nl-NL"/>
              </w:rPr>
              <w:t>đề xuất</w:t>
            </w:r>
            <w:r w:rsidRPr="00726E00">
              <w:rPr>
                <w:rFonts w:cs="Times New Roman"/>
                <w:szCs w:val="24"/>
                <w:lang w:val="nl-NL"/>
              </w:rPr>
              <w:t xml:space="preserve">, cổ đông hoặc nhóm cổ đông không có đủ từ 5% trở lên cổ phần phổ thông trong thời gian liên tục từ 6 tháng trở lên; </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szCs w:val="24"/>
                <w:lang w:val="nl-NL"/>
              </w:rPr>
              <w:t>c) Vấn đề đề xuất không thuộc phạm vi thẩm quyền của Đại hội đồng cổ đông bàn bạc và thông qua.</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lastRenderedPageBreak/>
              <w:t xml:space="preserve">5. Người triệu tập họp Đại hội đồng cổ đông có quyền từ chối những </w:t>
            </w:r>
            <w:r w:rsidRPr="00726E00">
              <w:rPr>
                <w:rFonts w:cs="Times New Roman"/>
                <w:b/>
                <w:i/>
                <w:color w:val="FF0000"/>
                <w:szCs w:val="24"/>
                <w:lang w:val="nl-NL"/>
              </w:rPr>
              <w:t>kiến nghị</w:t>
            </w:r>
            <w:r w:rsidRPr="00726E00">
              <w:rPr>
                <w:rFonts w:cs="Times New Roman"/>
                <w:szCs w:val="24"/>
                <w:lang w:val="nl-NL"/>
              </w:rPr>
              <w:t xml:space="preserve"> liên quan đến khoản 4 của Điều này, nếu thuộc một trong các trường hợp sau::</w:t>
            </w:r>
          </w:p>
          <w:p w:rsidR="00B51E99" w:rsidRPr="00726E00" w:rsidRDefault="00B51E99" w:rsidP="00B51E99">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lastRenderedPageBreak/>
              <w:t xml:space="preserve">a) </w:t>
            </w:r>
            <w:r w:rsidRPr="00726E00">
              <w:rPr>
                <w:rFonts w:cs="Times New Roman"/>
                <w:b/>
                <w:i/>
                <w:color w:val="FF0000"/>
                <w:szCs w:val="24"/>
                <w:lang w:val="nl-NL"/>
              </w:rPr>
              <w:t>Kiến nghị</w:t>
            </w:r>
            <w:r w:rsidRPr="00726E00">
              <w:rPr>
                <w:rFonts w:cs="Times New Roman"/>
                <w:szCs w:val="24"/>
                <w:lang w:val="nl-NL"/>
              </w:rPr>
              <w:t xml:space="preserve"> được gửi đến không đúng thời hạn hoặc không đủ, không đúng nội dung; </w:t>
            </w:r>
          </w:p>
          <w:p w:rsidR="00B51E99" w:rsidRPr="00726E00" w:rsidRDefault="00B51E99" w:rsidP="00B51E99">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t xml:space="preserve">b) Vào thời điểm </w:t>
            </w:r>
            <w:r w:rsidRPr="00726E00">
              <w:rPr>
                <w:rFonts w:cs="Times New Roman"/>
                <w:b/>
                <w:i/>
                <w:color w:val="FF0000"/>
                <w:szCs w:val="24"/>
                <w:lang w:val="nl-NL"/>
              </w:rPr>
              <w:t>kiến nghị</w:t>
            </w:r>
            <w:r w:rsidRPr="00726E00">
              <w:rPr>
                <w:rFonts w:cs="Times New Roman"/>
                <w:szCs w:val="24"/>
                <w:lang w:val="nl-NL"/>
              </w:rPr>
              <w:t>, cổ đông hoặc nhóm cổ đông không nắm giữ  đủ từ 5% trở lên cổ phần phổ thông trong thời gian liên tục từ 6 tháng trở lên theo quy định tại khoả</w:t>
            </w:r>
            <w:r w:rsidR="00147D64">
              <w:rPr>
                <w:rFonts w:cs="Times New Roman"/>
                <w:szCs w:val="24"/>
                <w:lang w:val="nl-NL"/>
              </w:rPr>
              <w:t>n 4</w:t>
            </w:r>
            <w:r w:rsidRPr="00726E00">
              <w:rPr>
                <w:rFonts w:cs="Times New Roman"/>
                <w:szCs w:val="24"/>
                <w:lang w:val="nl-NL"/>
              </w:rPr>
              <w:t xml:space="preserve"> Điều 12 Điều lệ này; </w:t>
            </w:r>
          </w:p>
          <w:p w:rsidR="00B51E99" w:rsidRPr="00726E00" w:rsidRDefault="00B51E99" w:rsidP="00B51E99">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t>c) Vấn đề kiến nghị không thuộc phạm vi thẩm quyền của Đại hội đồng cổ đông bàn bạc và thông qua.</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lang w:val="nl-NL"/>
              </w:rPr>
            </w:pPr>
            <w:r w:rsidRPr="00726E00">
              <w:rPr>
                <w:rFonts w:cs="Times New Roman"/>
                <w:b/>
                <w:i/>
                <w:color w:val="FF0000"/>
                <w:szCs w:val="24"/>
                <w:lang w:val="nl-NL"/>
              </w:rPr>
              <w:t>d) Các trường hợp khác theo quy định của pháp luật và Điều lệ này.</w:t>
            </w:r>
          </w:p>
        </w:tc>
        <w:tc>
          <w:tcPr>
            <w:tcW w:w="631" w:type="pct"/>
          </w:tcPr>
          <w:p w:rsidR="00B51E99" w:rsidRPr="00726E00" w:rsidRDefault="00FD7EFF" w:rsidP="00FD7EFF">
            <w:pPr>
              <w:tabs>
                <w:tab w:val="left" w:pos="360"/>
                <w:tab w:val="left" w:pos="6120"/>
              </w:tabs>
              <w:jc w:val="both"/>
              <w:rPr>
                <w:rFonts w:cs="Times New Roman"/>
                <w:szCs w:val="24"/>
                <w:lang w:val="nl-NL"/>
              </w:rPr>
            </w:pPr>
            <w:r w:rsidRPr="00726E00">
              <w:rPr>
                <w:rFonts w:cs="Times New Roman"/>
                <w:szCs w:val="24"/>
              </w:rPr>
              <w:lastRenderedPageBreak/>
              <w:t>Sửa theo</w:t>
            </w:r>
            <w:r w:rsidRPr="00726E00">
              <w:rPr>
                <w:rFonts w:cs="Times New Roman"/>
                <w:szCs w:val="24"/>
                <w:lang w:val="en-US"/>
              </w:rPr>
              <w:t xml:space="preserve"> khoản 5</w:t>
            </w:r>
            <w:r w:rsidRPr="00726E00">
              <w:rPr>
                <w:rFonts w:cs="Times New Roman"/>
                <w:szCs w:val="24"/>
              </w:rPr>
              <w:t xml:space="preserve"> Điều 1</w:t>
            </w:r>
            <w:r w:rsidRPr="00726E00">
              <w:rPr>
                <w:rFonts w:cs="Times New Roman"/>
                <w:szCs w:val="24"/>
                <w:lang w:val="en-US"/>
              </w:rPr>
              <w:t>8</w:t>
            </w:r>
            <w:r w:rsidRPr="00726E00">
              <w:rPr>
                <w:rFonts w:cs="Times New Roman"/>
                <w:szCs w:val="24"/>
              </w:rPr>
              <w:t xml:space="preserve"> </w:t>
            </w:r>
            <w:r w:rsidRPr="00726E00">
              <w:t xml:space="preserve"> Điều lệ mẫu </w:t>
            </w:r>
            <w:r w:rsidRPr="00726E00">
              <w:rPr>
                <w:lang w:val="en-US"/>
              </w:rPr>
              <w:t xml:space="preserve"> thông tư </w:t>
            </w:r>
            <w:r w:rsidRPr="00726E00">
              <w:lastRenderedPageBreak/>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lastRenderedPageBreak/>
              <w:t>Điều 19. Thể thức tiến hành họp và biểu quyết tại Đại hội đồng cổ đông</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1. </w:t>
            </w:r>
            <w:r w:rsidRPr="00726E00">
              <w:rPr>
                <w:rFonts w:cs="Times New Roman"/>
                <w:b/>
                <w:szCs w:val="24"/>
                <w:u w:val="single"/>
                <w:lang w:val="nl-NL"/>
              </w:rPr>
              <w:t>Trước hoặc vào ngày tổ chức</w:t>
            </w:r>
            <w:r w:rsidRPr="00726E00">
              <w:rPr>
                <w:rFonts w:cs="Times New Roman"/>
                <w:szCs w:val="24"/>
                <w:lang w:val="nl-NL"/>
              </w:rPr>
              <w:t xml:space="preserve"> Đại hội đồng cổ đông, Công ty phải thực hiện thủ tục đăng ký cổ đông và phải thực hiện việc đăng ký cho đến khi các cổ đông có quyền dự họp có mặt đăng ký hết. Thời gian thực hiện việc đăng ký do HĐQT quyết định. Khi tiến hành đăng ký cổ đông, Công ty sẽ cấp cho từng cổ đông hoặc đại diện được uỷ quyền có quyền biểu quyết một thẻ biểu quyết, trên đó có ghi số đăng ký, họ và tên của cổ đông, họ và tên đại diện được uỷ quyền và số phiếu biểu quyết của cổ đông đó.</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5. Quyết định của Chủ toạ về trình tự, thủ tục hoặc các sự kiện phát sinh ngoài chương trình của Đại hội đồng cổ đông sẽ mang tính phán quyết cao nhất.</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lang w:val="nl-NL"/>
              </w:rPr>
            </w:pPr>
            <w:r w:rsidRPr="00726E00">
              <w:rPr>
                <w:rFonts w:cs="Times New Roman"/>
                <w:b/>
                <w:szCs w:val="24"/>
                <w:lang w:val="nl-NL"/>
              </w:rPr>
              <w:t>Điều 20. Thể thức tiến hành họp và biểu quyết tại Đại hội đồng cổ đông</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1.</w:t>
            </w:r>
            <w:r w:rsidRPr="00726E00">
              <w:rPr>
                <w:rFonts w:cs="Times New Roman"/>
                <w:szCs w:val="24"/>
                <w:lang w:val="nl-NL"/>
              </w:rPr>
              <w:t xml:space="preserve"> </w:t>
            </w:r>
            <w:r w:rsidRPr="00726E00">
              <w:rPr>
                <w:rFonts w:cs="Times New Roman"/>
                <w:b/>
                <w:i/>
                <w:color w:val="FF0000"/>
                <w:szCs w:val="24"/>
              </w:rPr>
              <w:t>Trước khi khai mạc</w:t>
            </w:r>
            <w:r w:rsidRPr="00726E00">
              <w:rPr>
                <w:rFonts w:cs="Times New Roman"/>
                <w:szCs w:val="24"/>
              </w:rPr>
              <w:t xml:space="preserve"> Đại hội đồng cổ đông, Công ty phải thực hiện thủ tục đăng ký cổ đông và phải thực hiện việc đăng ký cho đến khi các cổ đông có quyền dự họp có mặt đăng ký hết. Thời gian thực hiện việc đăng ký do HĐQT quyết định. Khi tiến hành đăng ký cổ đông, Công ty sẽ cấp cho từng cổ đông hoặc đại diện được uỷ quyền có quyền biểu quyết một thẻ biểu quyết, trên đó có ghi số đăng ký, họ và tên của cổ đông, họ và tên đại diện được uỷ quyền và số phiếu biểu quyết của cổ đông đó.</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5. </w:t>
            </w:r>
            <w:r w:rsidRPr="00726E00">
              <w:rPr>
                <w:rFonts w:cs="Times New Roman"/>
                <w:b/>
                <w:i/>
                <w:color w:val="FF0000"/>
                <w:szCs w:val="24"/>
              </w:rPr>
              <w:t>Chủ tọa Đại hội có thể tiến hành các hoạt động cần thiết để điều khiển cuộc họp Đại hội đồng cổ đông một cách hợp lệ, có trật tự, theo chương trình đã được thông qua và phản ánh được mong muốn của đa số đại biểu tham dự</w:t>
            </w:r>
            <w:r w:rsidRPr="00726E00">
              <w:rPr>
                <w:rFonts w:cs="Times New Roman"/>
                <w:szCs w:val="24"/>
              </w:rPr>
              <w:t xml:space="preserve">. Quyết định của Chủ toạ về trình tự, thủ tục hoặc các sự kiện phát sinh ngoài chương trình </w:t>
            </w:r>
            <w:r w:rsidRPr="00726E00">
              <w:rPr>
                <w:rFonts w:cs="Times New Roman"/>
                <w:szCs w:val="24"/>
              </w:rPr>
              <w:lastRenderedPageBreak/>
              <w:t>của Đại hội đồng cổ đông sẽ mang tính phán quyết cao nhất.</w:t>
            </w:r>
          </w:p>
        </w:tc>
        <w:tc>
          <w:tcPr>
            <w:tcW w:w="631" w:type="pct"/>
          </w:tcPr>
          <w:p w:rsidR="00B51E99" w:rsidRPr="00726E00" w:rsidRDefault="00B51E99" w:rsidP="00B51E99">
            <w:pPr>
              <w:tabs>
                <w:tab w:val="left" w:pos="360"/>
                <w:tab w:val="left" w:pos="6120"/>
              </w:tabs>
              <w:jc w:val="both"/>
              <w:rPr>
                <w:rFonts w:cs="Times New Roman"/>
                <w:szCs w:val="24"/>
                <w:lang w:val="nl-NL"/>
              </w:rPr>
            </w:pPr>
          </w:p>
          <w:p w:rsidR="008467D2" w:rsidRPr="00726E00" w:rsidRDefault="008467D2" w:rsidP="00B51E99">
            <w:pPr>
              <w:tabs>
                <w:tab w:val="left" w:pos="360"/>
                <w:tab w:val="left" w:pos="6120"/>
              </w:tabs>
              <w:jc w:val="both"/>
              <w:rPr>
                <w:rFonts w:cs="Times New Roman"/>
                <w:szCs w:val="24"/>
                <w:lang w:val="nl-NL"/>
              </w:rPr>
            </w:pPr>
          </w:p>
          <w:p w:rsidR="008467D2" w:rsidRPr="00726E00" w:rsidRDefault="008467D2" w:rsidP="00B51E99">
            <w:pPr>
              <w:tabs>
                <w:tab w:val="left" w:pos="360"/>
                <w:tab w:val="left" w:pos="6120"/>
              </w:tabs>
              <w:jc w:val="both"/>
              <w:rPr>
                <w:rFonts w:cs="Times New Roman"/>
                <w:szCs w:val="24"/>
                <w:lang w:val="nl-NL"/>
              </w:rPr>
            </w:pPr>
          </w:p>
          <w:p w:rsidR="008467D2" w:rsidRPr="00726E00" w:rsidRDefault="008467D2" w:rsidP="00B51E99">
            <w:pPr>
              <w:tabs>
                <w:tab w:val="left" w:pos="360"/>
                <w:tab w:val="left" w:pos="6120"/>
              </w:tabs>
              <w:jc w:val="both"/>
              <w:rPr>
                <w:rFonts w:cs="Times New Roman"/>
                <w:szCs w:val="24"/>
                <w:lang w:val="nl-NL"/>
              </w:rPr>
            </w:pPr>
            <w:r w:rsidRPr="00726E00">
              <w:rPr>
                <w:rFonts w:cs="Times New Roman"/>
                <w:szCs w:val="24"/>
                <w:lang w:val="nl-NL"/>
              </w:rPr>
              <w:t>Sửa theo Khoản 1 Điều 142 LDN -  Thể thức tiến hành họp và biểu quyết tại Đại hội đồng cổ đông</w:t>
            </w:r>
          </w:p>
          <w:p w:rsidR="008467D2" w:rsidRPr="00726E00" w:rsidRDefault="008467D2" w:rsidP="00B51E99">
            <w:pPr>
              <w:tabs>
                <w:tab w:val="left" w:pos="360"/>
                <w:tab w:val="left" w:pos="6120"/>
              </w:tabs>
              <w:jc w:val="both"/>
              <w:rPr>
                <w:rFonts w:cs="Times New Roman"/>
                <w:szCs w:val="24"/>
                <w:lang w:val="nl-NL"/>
              </w:rPr>
            </w:pPr>
          </w:p>
          <w:p w:rsidR="008467D2" w:rsidRPr="00726E00" w:rsidRDefault="008467D2" w:rsidP="00B51E99">
            <w:pPr>
              <w:tabs>
                <w:tab w:val="left" w:pos="360"/>
                <w:tab w:val="left" w:pos="6120"/>
              </w:tabs>
              <w:jc w:val="both"/>
              <w:rPr>
                <w:rFonts w:cs="Times New Roman"/>
                <w:szCs w:val="24"/>
                <w:lang w:val="nl-NL"/>
              </w:rPr>
            </w:pPr>
          </w:p>
          <w:p w:rsidR="008467D2" w:rsidRPr="00726E00" w:rsidRDefault="008467D2" w:rsidP="00B51E99">
            <w:pPr>
              <w:tabs>
                <w:tab w:val="left" w:pos="360"/>
                <w:tab w:val="left" w:pos="6120"/>
              </w:tabs>
              <w:jc w:val="both"/>
              <w:rPr>
                <w:rFonts w:cs="Times New Roman"/>
                <w:szCs w:val="24"/>
                <w:lang w:val="nl-NL"/>
              </w:rPr>
            </w:pPr>
          </w:p>
          <w:p w:rsidR="008467D2" w:rsidRPr="00726E00" w:rsidRDefault="008467D2" w:rsidP="00B51E99">
            <w:pPr>
              <w:tabs>
                <w:tab w:val="left" w:pos="360"/>
                <w:tab w:val="left" w:pos="6120"/>
              </w:tabs>
              <w:jc w:val="both"/>
              <w:rPr>
                <w:rFonts w:cs="Times New Roman"/>
                <w:szCs w:val="24"/>
                <w:lang w:val="nl-NL"/>
              </w:rPr>
            </w:pPr>
          </w:p>
          <w:p w:rsidR="008467D2" w:rsidRPr="00726E00" w:rsidRDefault="008467D2" w:rsidP="008467D2">
            <w:pPr>
              <w:tabs>
                <w:tab w:val="left" w:pos="360"/>
                <w:tab w:val="left" w:pos="6120"/>
              </w:tabs>
              <w:jc w:val="both"/>
              <w:rPr>
                <w:rFonts w:cs="Times New Roman"/>
                <w:szCs w:val="24"/>
                <w:lang w:val="nl-NL"/>
              </w:rPr>
            </w:pPr>
            <w:r w:rsidRPr="00726E00">
              <w:rPr>
                <w:rFonts w:cs="Times New Roman"/>
                <w:szCs w:val="24"/>
                <w:lang w:val="nl-NL"/>
              </w:rPr>
              <w:t>Sửa theo khoản 4 Điều 142 LDN -  Thể thức tiến hành họp và biểu quyết tại Đại hội đồng cổ đông</w:t>
            </w:r>
          </w:p>
          <w:p w:rsidR="008467D2" w:rsidRPr="00726E00" w:rsidRDefault="008467D2" w:rsidP="00B51E99">
            <w:pPr>
              <w:tabs>
                <w:tab w:val="left" w:pos="360"/>
                <w:tab w:val="left" w:pos="6120"/>
              </w:tabs>
              <w:jc w:val="both"/>
              <w:rPr>
                <w:rFonts w:cs="Times New Roman"/>
                <w:szCs w:val="24"/>
                <w:lang w:val="nl-NL"/>
              </w:rPr>
            </w:pP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lastRenderedPageBreak/>
              <w:t xml:space="preserve">6. Đại hội đồng cổ đông thảo luận và biểu quyết theo từng vấn đề trong nội dung chương trình của Đại hội. </w:t>
            </w:r>
            <w:r w:rsidRPr="00726E00">
              <w:rPr>
                <w:rFonts w:cs="Times New Roman"/>
                <w:b/>
                <w:szCs w:val="24"/>
                <w:u w:val="single"/>
                <w:lang w:val="nl-NL"/>
              </w:rPr>
              <w:t>Việc biểu quyết tại đại hội được tiến hành bằng cách thu thẻ biểu quyết tán thành nghị quyết, sau đó thu thẻ biếu quyết không tán thành, cuối cùng kiểm phiếu tập hợp số phiếu biểu quyết tán thành, không tán thành, không có ý kiến. Kết quả kiểm phiếu sẽ được Chủ toạ thông báo ngay sau khi tiến hành biểu quyết vấn đề đó hoặc công bố trước khi bế mạc Đại hội đồng cổ đông.</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6.</w:t>
            </w:r>
            <w:r w:rsidRPr="00726E00">
              <w:rPr>
                <w:rFonts w:cs="Times New Roman"/>
                <w:szCs w:val="24"/>
                <w:lang w:val="nl-NL"/>
              </w:rPr>
              <w:t xml:space="preserve"> </w:t>
            </w:r>
            <w:r w:rsidRPr="00726E00">
              <w:rPr>
                <w:rFonts w:cs="Times New Roman"/>
                <w:szCs w:val="24"/>
              </w:rPr>
              <w:t xml:space="preserve">Đại hội đồng cổ đông thảo luận và biểu quyết theo từng vấn đề trong nội dung chương trình của Đại hội. </w:t>
            </w:r>
            <w:r w:rsidRPr="00726E00">
              <w:rPr>
                <w:rFonts w:cs="Times New Roman"/>
                <w:b/>
                <w:i/>
                <w:color w:val="FF0000"/>
                <w:szCs w:val="24"/>
              </w:rPr>
              <w:t>Khi tiến hành biểu quyết tại đại hội, số thẻ tán thành nghị quyết được thu trước, số thẻ phản đối nghị quyết được thu sau, cuối cùng đếm tổng số phiếu tán thành hay phản đối để quyết định. Tổng số phiếu tán thành, phản đối, bỏ phiếu trắng hoặc không hợp lệ theo từng vấn đề được Chủ tọa thông báo ngay sau khi tiến hành biểu quyết vấn đề đó. Đại hội bầu những người chịu trách nhiệm kiểm phiếu hoặc giám sát kiểm phiếu theo đề nghị của Chủ tọa. Số thành viên của ban kiểm phiếu do Đại hội đồng cổ đông quyết định căn cứ đề nghị của Chủ tọa cuộc họp.</w:t>
            </w:r>
          </w:p>
        </w:tc>
        <w:tc>
          <w:tcPr>
            <w:tcW w:w="631" w:type="pct"/>
          </w:tcPr>
          <w:p w:rsidR="00B51E99" w:rsidRPr="00726E00" w:rsidRDefault="00B51E99" w:rsidP="00B51E99">
            <w:pPr>
              <w:tabs>
                <w:tab w:val="left" w:pos="360"/>
                <w:tab w:val="left" w:pos="6120"/>
              </w:tabs>
              <w:jc w:val="both"/>
              <w:rPr>
                <w:rFonts w:cs="Times New Roman"/>
                <w:szCs w:val="24"/>
                <w:lang w:val="nl-NL"/>
              </w:rPr>
            </w:pP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7. Chủ toạ Đại hội đồng cổ đông có thể hoãn họp đại hội </w:t>
            </w:r>
            <w:r w:rsidRPr="00726E00">
              <w:rPr>
                <w:rFonts w:cs="Times New Roman"/>
                <w:b/>
                <w:szCs w:val="24"/>
                <w:u w:val="single"/>
                <w:lang w:val="nl-NL"/>
              </w:rPr>
              <w:t>ngay cả trong trường hợp đã có đủ số đại biểu cần thiết đến một thời điểm khác và tại một địa điểm do Chủ toạ quyết định mà không cần lấy ý kiến của đại hội nếu nhận thấy rằng (a) các thành viên tham dự không thể có chỗ ngồi thuận tiện ở địa điểm tổ chức đại hội, (b) hành vi của những người có mặt làm mất trật tự hoặc có khả năng làm mất trật tự của cuộc họp, (c) các phương tiện thông tin tại địa điểm họp không bảo đảm cho các cổ đông dự họp tham gia, thảo luận và biểu quyết hoặc (d) sự trì hoãn là cần thiết để các công việc của đại hội được tiến hành một cách hợp lệ. Ngoài ra, Chủ toạ đại hội có thể hoãn đại hội khi có sự nhất trí hoặc yêu cầu của Đại hội đồng cổ đông đã có đủ số lượng đại biểu dự họp cần thiết.</w:t>
            </w:r>
            <w:r w:rsidRPr="00726E00">
              <w:rPr>
                <w:rFonts w:cs="Times New Roman"/>
                <w:szCs w:val="24"/>
                <w:lang w:val="nl-NL"/>
              </w:rPr>
              <w:t xml:space="preserve"> Thời gian hoãn tối đa không quá ba ngày kể từ ngày dự định khai mạc đại hội. Đại hội họp lại sẽ chỉ xem xét các công việc lẽ ra </w:t>
            </w:r>
            <w:r w:rsidRPr="00726E00">
              <w:rPr>
                <w:rFonts w:cs="Times New Roman"/>
                <w:szCs w:val="24"/>
                <w:lang w:val="nl-NL"/>
              </w:rPr>
              <w:lastRenderedPageBreak/>
              <w:t>đã được giải quyết hợp pháp tại đại hội bị trì hoãn trước đó.</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lastRenderedPageBreak/>
              <w:t>7.</w:t>
            </w:r>
            <w:r w:rsidRPr="00726E00">
              <w:rPr>
                <w:rFonts w:cs="Times New Roman"/>
                <w:szCs w:val="24"/>
                <w:lang w:val="nl-NL"/>
              </w:rPr>
              <w:t xml:space="preserve"> </w:t>
            </w:r>
            <w:r w:rsidRPr="00726E00">
              <w:rPr>
                <w:rFonts w:cs="Times New Roman"/>
                <w:szCs w:val="24"/>
              </w:rPr>
              <w:t xml:space="preserve">Chủ toạ Đại hội đồng cổ đông có thể hoãn họp đại hội </w:t>
            </w:r>
            <w:r w:rsidRPr="00726E00">
              <w:rPr>
                <w:rFonts w:cs="Times New Roman"/>
                <w:b/>
                <w:i/>
                <w:color w:val="FF0000"/>
                <w:szCs w:val="24"/>
              </w:rPr>
              <w:t>khi có sự nhất trí hoặc yêu cầu của Đại hội đồng cổ đông quy định tại khoản 8 Điều 142 Luật doanh nghiệp. Thời gian hoãn tối đa không quá ba ngày kể từ ngày dự định khai mạc đại hội.</w:t>
            </w:r>
            <w:r w:rsidRPr="00726E00">
              <w:rPr>
                <w:rFonts w:cs="Times New Roman"/>
                <w:szCs w:val="24"/>
              </w:rPr>
              <w:t xml:space="preserve"> Đại hội họp lại sẽ chỉ xem xét các công việc lẽ ra đã được giải quyết hợp pháp tại đại hội bị trì hoãn trước đó.</w:t>
            </w:r>
          </w:p>
        </w:tc>
        <w:tc>
          <w:tcPr>
            <w:tcW w:w="631" w:type="pct"/>
          </w:tcPr>
          <w:p w:rsidR="00B51E99" w:rsidRPr="00726E00" w:rsidRDefault="00FD7EFF" w:rsidP="00B51E99">
            <w:pPr>
              <w:tabs>
                <w:tab w:val="left" w:pos="360"/>
                <w:tab w:val="left" w:pos="6120"/>
              </w:tabs>
              <w:jc w:val="both"/>
              <w:rPr>
                <w:rFonts w:cs="Times New Roman"/>
                <w:szCs w:val="24"/>
                <w:lang w:val="nl-NL"/>
              </w:rPr>
            </w:pPr>
            <w:r w:rsidRPr="00726E00">
              <w:rPr>
                <w:rFonts w:cs="Times New Roman"/>
                <w:szCs w:val="24"/>
              </w:rPr>
              <w:t>Sửa theo</w:t>
            </w:r>
            <w:r w:rsidRPr="00726E00">
              <w:rPr>
                <w:rFonts w:cs="Times New Roman"/>
                <w:szCs w:val="24"/>
                <w:lang w:val="en-US"/>
              </w:rPr>
              <w:t xml:space="preserve"> khoản 7</w:t>
            </w:r>
            <w:r w:rsidRPr="00726E00">
              <w:rPr>
                <w:rFonts w:cs="Times New Roman"/>
                <w:szCs w:val="24"/>
              </w:rPr>
              <w:t xml:space="preserve"> Điều 20 </w:t>
            </w:r>
            <w:r w:rsidRPr="00726E00">
              <w:t xml:space="preserve">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nl-NL"/>
              </w:rPr>
            </w:pPr>
            <w:r w:rsidRPr="00726E00">
              <w:rPr>
                <w:rFonts w:cs="Times New Roman"/>
                <w:b/>
                <w:szCs w:val="24"/>
                <w:u w:val="single"/>
                <w:lang w:val="nl-NL"/>
              </w:rPr>
              <w:lastRenderedPageBreak/>
              <w:t>9. Chủ toạ và thư ký Đại hội đồng cổ đông có quyền thực hiện các biện pháp cần thiết để điều khiển cuộc họp một cách hợp lý, có trật tự, đúng theo chương trình đã được thông qua và phản ánh được mong muốn của đa số người dự họp.</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lang w:val="nl-NL"/>
              </w:rPr>
            </w:pPr>
            <w:r w:rsidRPr="00726E00">
              <w:rPr>
                <w:rFonts w:cs="Times New Roman"/>
                <w:b/>
                <w:i/>
                <w:color w:val="FF0000"/>
                <w:szCs w:val="24"/>
                <w:lang w:val="nl-NL"/>
              </w:rPr>
              <w:t>Bỏ điểm này</w:t>
            </w:r>
          </w:p>
        </w:tc>
        <w:tc>
          <w:tcPr>
            <w:tcW w:w="631" w:type="pct"/>
          </w:tcPr>
          <w:p w:rsidR="00B51E99" w:rsidRPr="00726E00" w:rsidRDefault="00B51E99" w:rsidP="00B51E99">
            <w:pPr>
              <w:tabs>
                <w:tab w:val="left" w:pos="360"/>
                <w:tab w:val="left" w:pos="6120"/>
              </w:tabs>
              <w:jc w:val="both"/>
              <w:rPr>
                <w:rFonts w:cs="Times New Roman"/>
                <w:szCs w:val="24"/>
                <w:lang w:val="nl-NL"/>
              </w:rPr>
            </w:pP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10. </w:t>
            </w:r>
            <w:r w:rsidRPr="00726E00">
              <w:rPr>
                <w:rFonts w:cs="Times New Roman"/>
                <w:b/>
                <w:szCs w:val="24"/>
                <w:u w:val="single"/>
                <w:lang w:val="nl-NL"/>
              </w:rPr>
              <w:t>Hội đồng quản trị</w:t>
            </w:r>
            <w:r w:rsidRPr="00726E00">
              <w:rPr>
                <w:rFonts w:cs="Times New Roman"/>
                <w:szCs w:val="24"/>
                <w:lang w:val="nl-NL"/>
              </w:rPr>
              <w:t xml:space="preserve"> có thể yêu cầu các cổ đông hoặc đại diện được uỷ quyền tham dự Đại hội đồng cổ đông chịu sự kiểm tra hoặc các biện pháp an ninh mà Hội đồng quản trị cho là thích hợp. Trường hợp có cổ đông hoặc đại diện được uỷ quyền không chịu tuân thủ những quy định về kiểm tra hoặc các biện pháp an ninh nói trên, Hội đồng quản trị sau khi xem xét một cách cẩn trọng có thể  từ chối hoặc trục xuất cổ đông hoặc đại diện nói trên tham gia Đại hội.</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9.</w:t>
            </w:r>
            <w:r w:rsidRPr="00726E00">
              <w:rPr>
                <w:rFonts w:cs="Times New Roman"/>
                <w:szCs w:val="24"/>
                <w:lang w:val="nl-NL"/>
              </w:rPr>
              <w:t xml:space="preserve"> </w:t>
            </w:r>
            <w:r w:rsidRPr="00726E00">
              <w:rPr>
                <w:rFonts w:cs="Times New Roman"/>
                <w:b/>
                <w:i/>
                <w:color w:val="FF0000"/>
                <w:szCs w:val="24"/>
              </w:rPr>
              <w:t>Người triệu tập họp Đại hội đồng cổ đông</w:t>
            </w:r>
            <w:r w:rsidRPr="00726E00">
              <w:rPr>
                <w:rFonts w:cs="Times New Roman"/>
                <w:szCs w:val="24"/>
              </w:rPr>
              <w:t xml:space="preserve"> có thể yêu cầu các cổ đông hoặc đại diện được uỷ quyền tham dự Đại hội đồng cổ đông chịu sự kiểm tra hoặc các biện pháp an ninh hợp pháp, hợp lý khác. Trường hợp có cổ đông hoặc đại diện được uỷ quyền không chịu tuân thủ những quy định về kiểm tra hoặc các biện pháp an ninh nói trên, Người triệu tập Đại hội đồng cổ đông sau khi xem xét một cách cẩn trọng có thể  từ chối hoặc trục xuất cổ đông hoặc đại diện nói trên tham gia Đại hội.</w:t>
            </w:r>
          </w:p>
        </w:tc>
        <w:tc>
          <w:tcPr>
            <w:tcW w:w="631" w:type="pct"/>
          </w:tcPr>
          <w:p w:rsidR="00B51E99" w:rsidRPr="00726E00" w:rsidRDefault="00B51E99" w:rsidP="00B51E99">
            <w:pPr>
              <w:tabs>
                <w:tab w:val="left" w:pos="360"/>
                <w:tab w:val="left" w:pos="6120"/>
              </w:tabs>
              <w:jc w:val="both"/>
              <w:rPr>
                <w:rFonts w:cs="Times New Roman"/>
                <w:szCs w:val="24"/>
                <w:lang w:val="nl-NL"/>
              </w:rPr>
            </w:pPr>
            <w:r w:rsidRPr="00726E00">
              <w:rPr>
                <w:rFonts w:cs="Times New Roman"/>
                <w:szCs w:val="24"/>
                <w:lang w:val="nl-NL"/>
              </w:rPr>
              <w:t>Sửa cho phù hợp với điểm d khoản 7  Điều 136 Luật doanh nghiệp 2014- Thẩm quyền triệu tập họp Đại hội đồng cổ đông</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Điều 20. Thông qua quyết định của Đại hội đồng cổ đông</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2. Nghị quyết của Đại hội đồng cổ đông đối với các vấn đề sau đây phải được thông qua bằng hình thức biểu quyết tại cuộc họp Đại hội đồng cổ đông:</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b) Định hướng phát triển Công ty (kế hoạch phát triển dài hạn);</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pt-BR"/>
              </w:rPr>
            </w:pPr>
            <w:r w:rsidRPr="00726E00">
              <w:rPr>
                <w:rFonts w:cs="Times New Roman"/>
                <w:b/>
                <w:szCs w:val="24"/>
                <w:u w:val="single"/>
                <w:lang w:val="pt-BR"/>
              </w:rPr>
              <w:t>đ) Chủ tịch HĐQT kiêm Giám đốc Công ty;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e) Quyết định </w:t>
            </w:r>
            <w:r w:rsidRPr="00726E00">
              <w:rPr>
                <w:rFonts w:cs="Times New Roman"/>
                <w:b/>
                <w:szCs w:val="24"/>
                <w:u w:val="single"/>
                <w:lang w:val="pt-BR"/>
              </w:rPr>
              <w:t>dự án</w:t>
            </w:r>
            <w:r w:rsidRPr="00726E00">
              <w:rPr>
                <w:rFonts w:cs="Times New Roman"/>
                <w:szCs w:val="24"/>
                <w:lang w:val="pt-BR"/>
              </w:rPr>
              <w:t xml:space="preserve"> đầu tư, </w:t>
            </w:r>
            <w:r w:rsidRPr="00726E00">
              <w:rPr>
                <w:rFonts w:cs="Times New Roman"/>
                <w:b/>
                <w:szCs w:val="24"/>
                <w:u w:val="single"/>
                <w:lang w:val="pt-BR"/>
              </w:rPr>
              <w:t>giao dịch mua</w:t>
            </w:r>
            <w:r w:rsidRPr="00726E00">
              <w:rPr>
                <w:rFonts w:cs="Times New Roman"/>
                <w:szCs w:val="24"/>
                <w:lang w:val="pt-BR"/>
              </w:rPr>
              <w:t xml:space="preserve">, bán tài sản của Công ty </w:t>
            </w:r>
            <w:r w:rsidRPr="00726E00">
              <w:rPr>
                <w:rFonts w:cs="Times New Roman"/>
                <w:b/>
                <w:szCs w:val="24"/>
                <w:u w:val="single"/>
                <w:lang w:val="pt-BR"/>
              </w:rPr>
              <w:t>hoặc chi nhánh hoặc giao dịch mua do Công ty hoặc chi nhánh thực hiện</w:t>
            </w:r>
            <w:r w:rsidRPr="00726E00">
              <w:rPr>
                <w:rFonts w:cs="Times New Roman"/>
                <w:szCs w:val="24"/>
                <w:lang w:val="pt-BR"/>
              </w:rPr>
              <w:t xml:space="preserve"> có giá trị từ </w:t>
            </w:r>
            <w:r w:rsidRPr="00726E00">
              <w:rPr>
                <w:rFonts w:cs="Times New Roman"/>
                <w:szCs w:val="24"/>
                <w:lang w:val="pt-BR"/>
              </w:rPr>
              <w:lastRenderedPageBreak/>
              <w:t xml:space="preserve">35% trở lên tổng giá trị tài sản của Công ty </w:t>
            </w:r>
            <w:r w:rsidRPr="00726E00">
              <w:rPr>
                <w:rFonts w:cs="Times New Roman"/>
                <w:b/>
                <w:szCs w:val="24"/>
                <w:u w:val="single"/>
                <w:lang w:val="pt-BR"/>
              </w:rPr>
              <w:t>và các chi nhánh của Công ty</w:t>
            </w:r>
            <w:r w:rsidRPr="00726E00">
              <w:rPr>
                <w:rFonts w:cs="Times New Roman"/>
                <w:szCs w:val="24"/>
                <w:lang w:val="pt-BR"/>
              </w:rPr>
              <w:t xml:space="preserve"> được ghi trong báo cáo tài chính gần nhất đã được kiểm toán;</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lang w:val="nl-NL"/>
              </w:rPr>
            </w:pPr>
            <w:r w:rsidRPr="00726E00">
              <w:rPr>
                <w:rFonts w:cs="Times New Roman"/>
                <w:b/>
                <w:szCs w:val="24"/>
                <w:lang w:val="nl-NL"/>
              </w:rPr>
              <w:lastRenderedPageBreak/>
              <w:t>Điều 21. Thông qua quyết định của Đại hội đồng cổ đông</w:t>
            </w:r>
          </w:p>
          <w:p w:rsidR="00B51E99" w:rsidRPr="00726E00" w:rsidRDefault="00B51E99" w:rsidP="00B51E99">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t>2. Nghị quyết của Đại hội đồng cổ đông đối với các vấn đề sau đây phải được thông qua bằng hình thức biểu quyết tại cuộc họp Đại hội đồng cổ đông:</w:t>
            </w:r>
          </w:p>
          <w:p w:rsidR="00B51E99" w:rsidRPr="00726E00" w:rsidRDefault="00B51E99" w:rsidP="00B51E99">
            <w:pPr>
              <w:spacing w:before="120" w:after="120"/>
            </w:pPr>
            <w:r w:rsidRPr="00726E00">
              <w:t xml:space="preserve">b) Định hướng phát triển Công ty (kế hoạch phát triển </w:t>
            </w:r>
            <w:r w:rsidRPr="00726E00">
              <w:rPr>
                <w:b/>
                <w:i/>
                <w:color w:val="FF0000"/>
              </w:rPr>
              <w:t>ngắn hạn</w:t>
            </w:r>
            <w:r w:rsidRPr="00726E00">
              <w:t xml:space="preserve"> và dài hạn);</w:t>
            </w:r>
          </w:p>
          <w:p w:rsidR="00B51E99" w:rsidRPr="00726E00" w:rsidRDefault="00B51E99" w:rsidP="00B51E99">
            <w:pPr>
              <w:spacing w:before="120" w:after="120"/>
            </w:pPr>
          </w:p>
          <w:p w:rsidR="00B51E99" w:rsidRPr="00726E00" w:rsidRDefault="00B51E99" w:rsidP="00B51E99">
            <w:pPr>
              <w:spacing w:before="120" w:after="120"/>
              <w:rPr>
                <w:b/>
                <w:i/>
                <w:color w:val="FF0000"/>
              </w:rPr>
            </w:pPr>
            <w:r w:rsidRPr="00726E00">
              <w:rPr>
                <w:b/>
                <w:i/>
                <w:color w:val="FF0000"/>
              </w:rPr>
              <w:t>Bỏ điểm này</w:t>
            </w:r>
          </w:p>
          <w:p w:rsidR="00B51E99" w:rsidRPr="00726E00" w:rsidRDefault="00B51E99" w:rsidP="00B51E99">
            <w:pPr>
              <w:spacing w:before="120" w:after="120"/>
              <w:rPr>
                <w:color w:val="FF0000"/>
              </w:rPr>
            </w:pPr>
          </w:p>
          <w:p w:rsidR="00B51E99" w:rsidRPr="00726E00" w:rsidRDefault="00B51E99" w:rsidP="00B51E99">
            <w:pPr>
              <w:spacing w:before="120" w:after="120"/>
              <w:jc w:val="both"/>
            </w:pPr>
            <w:r w:rsidRPr="00726E00">
              <w:lastRenderedPageBreak/>
              <w:t>đ) Quyết định đầu tư, bán tài sản của Công ty có giá trị từ 35% trở lên tổng giá trị tài sản của Công ty  được ghi trong báo cáo tài chính gần nhất đã được kiểm toán;</w:t>
            </w:r>
          </w:p>
        </w:tc>
        <w:tc>
          <w:tcPr>
            <w:tcW w:w="631" w:type="pct"/>
          </w:tcPr>
          <w:p w:rsidR="00B51E99" w:rsidRPr="00726E00" w:rsidRDefault="00B51E99" w:rsidP="00B51E99">
            <w:pPr>
              <w:tabs>
                <w:tab w:val="left" w:pos="360"/>
                <w:tab w:val="left" w:pos="6120"/>
              </w:tabs>
              <w:jc w:val="both"/>
              <w:rPr>
                <w:rFonts w:cs="Times New Roman"/>
                <w:szCs w:val="24"/>
                <w:lang w:val="nl-NL"/>
              </w:rPr>
            </w:pPr>
          </w:p>
          <w:p w:rsidR="00FD7EFF" w:rsidRPr="00726E00" w:rsidRDefault="00FD7EFF" w:rsidP="00B51E99">
            <w:pPr>
              <w:tabs>
                <w:tab w:val="left" w:pos="360"/>
                <w:tab w:val="left" w:pos="6120"/>
              </w:tabs>
              <w:jc w:val="both"/>
              <w:rPr>
                <w:rFonts w:cs="Times New Roman"/>
                <w:szCs w:val="24"/>
                <w:lang w:val="nl-NL"/>
              </w:rPr>
            </w:pPr>
          </w:p>
          <w:p w:rsidR="00FD7EFF" w:rsidRPr="00726E00" w:rsidRDefault="00FD7EFF" w:rsidP="00B51E99">
            <w:pPr>
              <w:tabs>
                <w:tab w:val="left" w:pos="360"/>
                <w:tab w:val="left" w:pos="6120"/>
              </w:tabs>
              <w:jc w:val="both"/>
              <w:rPr>
                <w:rFonts w:cs="Times New Roman"/>
                <w:szCs w:val="24"/>
                <w:lang w:val="nl-NL"/>
              </w:rPr>
            </w:pPr>
          </w:p>
          <w:p w:rsidR="00FD7EFF" w:rsidRPr="00726E00" w:rsidRDefault="00FD7EFF" w:rsidP="00B51E99">
            <w:pPr>
              <w:tabs>
                <w:tab w:val="left" w:pos="360"/>
                <w:tab w:val="left" w:pos="6120"/>
              </w:tabs>
              <w:jc w:val="both"/>
              <w:rPr>
                <w:rFonts w:cs="Times New Roman"/>
                <w:szCs w:val="24"/>
                <w:lang w:val="nl-NL"/>
              </w:rPr>
            </w:pPr>
          </w:p>
          <w:p w:rsidR="00FD7EFF" w:rsidRPr="00726E00" w:rsidRDefault="00FD7EFF" w:rsidP="00B51E99">
            <w:pPr>
              <w:tabs>
                <w:tab w:val="left" w:pos="360"/>
                <w:tab w:val="left" w:pos="6120"/>
              </w:tabs>
              <w:jc w:val="both"/>
              <w:rPr>
                <w:rFonts w:cs="Times New Roman"/>
                <w:szCs w:val="24"/>
                <w:lang w:val="nl-NL"/>
              </w:rPr>
            </w:pPr>
          </w:p>
          <w:p w:rsidR="00FD7EFF" w:rsidRPr="00726E00" w:rsidRDefault="00FD7EFF" w:rsidP="00B51E99">
            <w:pPr>
              <w:tabs>
                <w:tab w:val="left" w:pos="360"/>
                <w:tab w:val="left" w:pos="6120"/>
              </w:tabs>
              <w:jc w:val="both"/>
              <w:rPr>
                <w:rFonts w:cs="Times New Roman"/>
                <w:szCs w:val="24"/>
                <w:lang w:val="nl-NL"/>
              </w:rPr>
            </w:pPr>
          </w:p>
          <w:p w:rsidR="00FD7EFF" w:rsidRPr="00726E00" w:rsidRDefault="00FD7EFF" w:rsidP="00FD7EFF">
            <w:pPr>
              <w:tabs>
                <w:tab w:val="left" w:pos="360"/>
                <w:tab w:val="left" w:pos="6120"/>
              </w:tabs>
              <w:jc w:val="both"/>
              <w:rPr>
                <w:rFonts w:cs="Times New Roman"/>
                <w:szCs w:val="24"/>
              </w:rPr>
            </w:pPr>
            <w:r w:rsidRPr="00726E00">
              <w:rPr>
                <w:rFonts w:cs="Times New Roman"/>
                <w:szCs w:val="24"/>
                <w:lang w:val="nl-NL"/>
              </w:rPr>
              <w:t xml:space="preserve">Sửa cho phù hợp </w:t>
            </w:r>
            <w:r w:rsidRPr="00726E00">
              <w:rPr>
                <w:rFonts w:cs="Times New Roman"/>
                <w:szCs w:val="24"/>
              </w:rPr>
              <w:t xml:space="preserve"> nghị định 71/2017/NĐ-CP mới ban hành</w:t>
            </w:r>
            <w:r w:rsidRPr="00726E00">
              <w:rPr>
                <w:rFonts w:cs="Times New Roman"/>
                <w:bCs/>
                <w:szCs w:val="24"/>
              </w:rPr>
              <w:t xml:space="preserve"> đã bỏ nội dung này.</w:t>
            </w:r>
          </w:p>
          <w:p w:rsidR="00FD7EFF" w:rsidRPr="00726E00" w:rsidRDefault="00FD7EFF" w:rsidP="00B51E99">
            <w:pPr>
              <w:tabs>
                <w:tab w:val="left" w:pos="360"/>
                <w:tab w:val="left" w:pos="6120"/>
              </w:tabs>
              <w:jc w:val="both"/>
              <w:rPr>
                <w:rFonts w:cs="Times New Roman"/>
                <w:szCs w:val="24"/>
                <w:lang w:val="nl-NL"/>
              </w:rPr>
            </w:pPr>
            <w:r w:rsidRPr="00726E00">
              <w:rPr>
                <w:rFonts w:cs="Times New Roman"/>
                <w:szCs w:val="24"/>
                <w:lang w:val="nl-NL"/>
              </w:rPr>
              <w:t xml:space="preserve">Sửa cho phù hợp </w:t>
            </w:r>
            <w:r w:rsidRPr="00726E00">
              <w:t xml:space="preserve"> khoản 2 điều 135 Đại </w:t>
            </w:r>
            <w:r w:rsidRPr="00726E00">
              <w:lastRenderedPageBreak/>
              <w:t>hội cổ đông LDN-2014</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lastRenderedPageBreak/>
              <w:t>3. Nghị quyết về các nội dung sau đây được thông qua khi có từ 65% tổng số phiếu bầu của các cổ đông có quyền biểu quyết có mặt trực tiếp hoặc thông qua đại diện được ủy quyền có mặt tại Đại hội đồng cổ đông:</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a) Loại cổ phần và tổng số cổ phần của từng loại;</w:t>
            </w:r>
          </w:p>
          <w:p w:rsidR="00B51E99" w:rsidRPr="00726E00" w:rsidRDefault="00B51E99" w:rsidP="00B51E99">
            <w:pPr>
              <w:tabs>
                <w:tab w:val="left" w:pos="0"/>
                <w:tab w:val="left" w:pos="360"/>
                <w:tab w:val="left" w:pos="450"/>
                <w:tab w:val="left" w:pos="540"/>
                <w:tab w:val="left" w:pos="6120"/>
              </w:tabs>
              <w:spacing w:before="120" w:after="120"/>
              <w:jc w:val="both"/>
              <w:rPr>
                <w:lang w:val="pt-BR"/>
              </w:rPr>
            </w:pPr>
            <w:r w:rsidRPr="00726E00">
              <w:rPr>
                <w:rFonts w:cs="Times New Roman"/>
                <w:szCs w:val="24"/>
                <w:lang w:val="pt-BR"/>
              </w:rPr>
              <w:br/>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c) Thay đổi cơ cấu tổ chức quản lý Công ty về mô hình hoạt động </w:t>
            </w:r>
            <w:r w:rsidRPr="00726E00">
              <w:rPr>
                <w:rFonts w:cs="Times New Roman"/>
                <w:b/>
                <w:szCs w:val="24"/>
                <w:u w:val="single"/>
                <w:lang w:val="pt-BR"/>
              </w:rPr>
              <w:t>và Người đại diện theo pháp luật</w:t>
            </w:r>
            <w:r w:rsidRPr="00726E00">
              <w:rPr>
                <w:rFonts w:cs="Times New Roman"/>
                <w:szCs w:val="24"/>
                <w:lang w:val="pt-BR"/>
              </w:rPr>
              <w:t xml:space="preserve"> quy định tại Điều 134 Luật Doanh nghiệp;</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d) Quyết định </w:t>
            </w:r>
            <w:r w:rsidRPr="00726E00">
              <w:rPr>
                <w:rFonts w:cs="Times New Roman"/>
                <w:b/>
                <w:szCs w:val="24"/>
                <w:u w:val="single"/>
                <w:lang w:val="pt-BR"/>
              </w:rPr>
              <w:t>dự án</w:t>
            </w:r>
            <w:r w:rsidRPr="00726E00">
              <w:rPr>
                <w:rFonts w:cs="Times New Roman"/>
                <w:szCs w:val="24"/>
                <w:lang w:val="pt-BR"/>
              </w:rPr>
              <w:t xml:space="preserve"> đầu tư, </w:t>
            </w:r>
            <w:r w:rsidRPr="00726E00">
              <w:rPr>
                <w:rFonts w:cs="Times New Roman"/>
                <w:b/>
                <w:szCs w:val="24"/>
                <w:u w:val="single"/>
                <w:lang w:val="pt-BR"/>
              </w:rPr>
              <w:t>giao dịch mua</w:t>
            </w:r>
            <w:r w:rsidRPr="00726E00">
              <w:rPr>
                <w:rFonts w:cs="Times New Roman"/>
                <w:szCs w:val="24"/>
                <w:lang w:val="pt-BR"/>
              </w:rPr>
              <w:t xml:space="preserve">, bán tài sản của Công ty hoặc chi nhánh </w:t>
            </w:r>
            <w:r w:rsidRPr="00726E00">
              <w:rPr>
                <w:rFonts w:cs="Times New Roman"/>
                <w:b/>
                <w:szCs w:val="24"/>
                <w:u w:val="single"/>
                <w:lang w:val="pt-BR"/>
              </w:rPr>
              <w:t>hoặc giao dịch mua do Công ty hoặc chi nhánh thực hiện</w:t>
            </w:r>
            <w:r w:rsidRPr="00726E00">
              <w:rPr>
                <w:rFonts w:cs="Times New Roman"/>
                <w:szCs w:val="24"/>
                <w:lang w:val="pt-BR"/>
              </w:rPr>
              <w:t xml:space="preserve"> có giá trị từ 35% trở lên tổng giá trị tài sản của Công ty </w:t>
            </w:r>
            <w:r w:rsidRPr="00726E00">
              <w:rPr>
                <w:rFonts w:cs="Times New Roman"/>
                <w:b/>
                <w:szCs w:val="24"/>
                <w:u w:val="single"/>
                <w:lang w:val="pt-BR"/>
              </w:rPr>
              <w:t>và các chi nhánh của Công ty</w:t>
            </w:r>
            <w:r w:rsidRPr="00726E00">
              <w:rPr>
                <w:rFonts w:cs="Times New Roman"/>
                <w:szCs w:val="24"/>
                <w:lang w:val="pt-BR"/>
              </w:rPr>
              <w:t xml:space="preserve"> được ghi trong báo cáo tài chính gần nhất đã được kiểm toán;</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t>3. Nghị quyết về các nội dung sau đây được thông qua khi có từ 65% tổng số phiếu bầu của các cổ đông có quyền biểu quyết có mặt trực tiếp hoặc thông qua đại diện được ủy quyền có mặt tại Đại hội đồng cổ đông:</w:t>
            </w:r>
          </w:p>
          <w:p w:rsidR="00B51E99" w:rsidRPr="00726E00" w:rsidRDefault="00B51E99" w:rsidP="00B51E99">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t xml:space="preserve">a) Loại cổ phần và tổng số cổ phần </w:t>
            </w:r>
            <w:r w:rsidRPr="00726E00">
              <w:rPr>
                <w:rFonts w:cs="Times New Roman"/>
                <w:b/>
                <w:i/>
                <w:color w:val="FF0000"/>
                <w:szCs w:val="24"/>
                <w:lang w:val="nl-NL"/>
              </w:rPr>
              <w:t>được chào bán</w:t>
            </w:r>
            <w:r w:rsidRPr="00726E00">
              <w:rPr>
                <w:rFonts w:cs="Times New Roman"/>
                <w:szCs w:val="24"/>
                <w:lang w:val="nl-NL"/>
              </w:rPr>
              <w:t xml:space="preserve"> của từng loại;</w:t>
            </w:r>
          </w:p>
          <w:p w:rsidR="00B51E99" w:rsidRPr="00726E00" w:rsidRDefault="00B51E99" w:rsidP="00B51E99">
            <w:pPr>
              <w:tabs>
                <w:tab w:val="left" w:pos="0"/>
                <w:tab w:val="left" w:pos="432"/>
                <w:tab w:val="left" w:pos="720"/>
                <w:tab w:val="left" w:pos="6120"/>
              </w:tabs>
              <w:spacing w:before="120" w:after="120"/>
              <w:jc w:val="both"/>
              <w:rPr>
                <w:rFonts w:cs="Times New Roman"/>
                <w:szCs w:val="24"/>
                <w:lang w:val="nl-NL"/>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c) Thay đổi cơ cấu tổ chức quản lý Công ty về mô hình hoạt động quy định tại Điều 134 Luật Doanh nghiệp;</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br/>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d) Quyết định đầu tư, bán tài sản của Công ty có giá trị từ 35% trở lên tổng giá trị tài sản của Công ty được ghi trong báo cáo tài chính gần nhất đã được kiểm toán;</w:t>
            </w:r>
          </w:p>
        </w:tc>
        <w:tc>
          <w:tcPr>
            <w:tcW w:w="631" w:type="pct"/>
          </w:tcPr>
          <w:p w:rsidR="00B51E99" w:rsidRPr="00726E00" w:rsidRDefault="00B51E99" w:rsidP="00B51E99">
            <w:pPr>
              <w:tabs>
                <w:tab w:val="left" w:pos="360"/>
                <w:tab w:val="left" w:pos="6120"/>
              </w:tabs>
              <w:jc w:val="both"/>
              <w:rPr>
                <w:rFonts w:cs="Times New Roman"/>
                <w:szCs w:val="24"/>
                <w:lang w:val="nl-NL"/>
              </w:rPr>
            </w:pP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4. Nghị quyết về các nội dung khác thuộc thẩm quyền của Đại hội đồng cổ đông được thông qua khi có từ </w:t>
            </w:r>
            <w:r w:rsidRPr="00726E00">
              <w:rPr>
                <w:rFonts w:cs="Times New Roman"/>
                <w:b/>
                <w:szCs w:val="24"/>
                <w:u w:val="single"/>
                <w:lang w:val="nl-NL"/>
              </w:rPr>
              <w:t>75% tổng số phiếu bầu</w:t>
            </w:r>
            <w:r w:rsidRPr="00726E00">
              <w:rPr>
                <w:rFonts w:cs="Times New Roman"/>
                <w:szCs w:val="24"/>
                <w:lang w:val="nl-NL"/>
              </w:rPr>
              <w:t xml:space="preserve"> của các cổ đông có quyền biểu quyết có mặt trực tiếp hoặc thông qua đại diện được ủy quyền có mặt tại Đại hội đồng cổ đông trừ các nội dung quy định tại Khoản 3 Điều này:</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4.</w:t>
            </w:r>
            <w:r w:rsidRPr="00726E00">
              <w:rPr>
                <w:rFonts w:cs="Times New Roman"/>
                <w:szCs w:val="24"/>
                <w:lang w:val="nl-NL"/>
              </w:rPr>
              <w:t xml:space="preserve"> </w:t>
            </w:r>
            <w:r w:rsidRPr="00726E00">
              <w:rPr>
                <w:rFonts w:cs="Times New Roman"/>
                <w:szCs w:val="24"/>
              </w:rPr>
              <w:t xml:space="preserve">Nghị quyết về các nội dung khác thuộc thẩm quyền của Đại hội đồng cổ đông được thông qua </w:t>
            </w:r>
            <w:r w:rsidRPr="00726E00">
              <w:rPr>
                <w:rFonts w:cs="Times New Roman"/>
                <w:b/>
                <w:i/>
                <w:color w:val="FF0000"/>
                <w:szCs w:val="24"/>
              </w:rPr>
              <w:t>(trừ các nội dung quy định tại Khoản 3 Điều này)</w:t>
            </w:r>
            <w:r w:rsidRPr="00726E00">
              <w:rPr>
                <w:rFonts w:cs="Times New Roman"/>
                <w:szCs w:val="24"/>
              </w:rPr>
              <w:t xml:space="preserve">  khi có từ </w:t>
            </w:r>
            <w:r w:rsidRPr="00726E00">
              <w:rPr>
                <w:rFonts w:cs="Times New Roman"/>
                <w:b/>
                <w:i/>
                <w:color w:val="FF0000"/>
                <w:szCs w:val="24"/>
              </w:rPr>
              <w:t>51% tổng số phiếu bầu</w:t>
            </w:r>
            <w:r w:rsidRPr="00726E00">
              <w:rPr>
                <w:rFonts w:cs="Times New Roman"/>
                <w:szCs w:val="24"/>
              </w:rPr>
              <w:t xml:space="preserve"> của các cổ đông có quyền biểu quyết có mặt trực tiếp hoặc thông qua đại diện được ủy quyền có mặt tại Đại hội đồng cổ đông trừ các nội dung quy định tại Khoản 3 Điều này:</w:t>
            </w:r>
          </w:p>
        </w:tc>
        <w:tc>
          <w:tcPr>
            <w:tcW w:w="631" w:type="pct"/>
          </w:tcPr>
          <w:p w:rsidR="00B51E99" w:rsidRPr="00726E00" w:rsidRDefault="00F756A9" w:rsidP="00B51E99">
            <w:pPr>
              <w:tabs>
                <w:tab w:val="left" w:pos="360"/>
                <w:tab w:val="left" w:pos="6120"/>
              </w:tabs>
              <w:jc w:val="both"/>
              <w:rPr>
                <w:rFonts w:cs="Times New Roman"/>
                <w:szCs w:val="24"/>
                <w:lang w:val="nl-NL"/>
              </w:rPr>
            </w:pPr>
            <w:r w:rsidRPr="00726E00">
              <w:rPr>
                <w:rFonts w:cs="Times New Roman"/>
                <w:szCs w:val="24"/>
                <w:lang w:val="nl-NL"/>
              </w:rPr>
              <w:t>Sửa cho phù hợp Điều 144 Luật doanh nghiệp 2014</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lang w:val="pt-BR"/>
              </w:rPr>
            </w:pPr>
            <w:r w:rsidRPr="00726E00">
              <w:rPr>
                <w:rFonts w:cs="Times New Roman"/>
                <w:b/>
                <w:i/>
                <w:color w:val="FF0000"/>
                <w:szCs w:val="24"/>
                <w:lang w:val="pt-BR"/>
              </w:rPr>
              <w:t>7. Các nghị quyết Đại hội đồng cổ đông được thông qua bằng 100% tổng số cổ phần có quyền biểu quyết là hợp pháp và có hiệu lực ngay cả khi trình tự và thủ tục thông qua nghị quyết đó không được thực hiện đúng như quy định.</w:t>
            </w:r>
          </w:p>
        </w:tc>
        <w:tc>
          <w:tcPr>
            <w:tcW w:w="631" w:type="pct"/>
          </w:tcPr>
          <w:p w:rsidR="00B51E99" w:rsidRPr="00726E00" w:rsidRDefault="00F756A9" w:rsidP="00B51E99">
            <w:pPr>
              <w:tabs>
                <w:tab w:val="left" w:pos="360"/>
                <w:tab w:val="left" w:pos="6120"/>
              </w:tabs>
              <w:jc w:val="both"/>
              <w:rPr>
                <w:rFonts w:cs="Times New Roman"/>
                <w:szCs w:val="24"/>
                <w:lang w:val="nl-NL"/>
              </w:rPr>
            </w:pPr>
            <w:r w:rsidRPr="00726E00">
              <w:rPr>
                <w:rFonts w:cs="Times New Roman"/>
                <w:szCs w:val="24"/>
                <w:lang w:val="nl-NL"/>
              </w:rPr>
              <w:t xml:space="preserve">Bổ sung theo khoản 4 Điều 21 </w:t>
            </w:r>
            <w:r w:rsidRPr="00726E00">
              <w:t xml:space="preserve">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Điều 21. Thẩm quyền và thể thức lấy ý kiến cổ đông bằng văn bản để thông qua quyết định của Đại hội đồng cổ đông</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5. Hội đồng quản trị tổ chức kiểm phiếu và lập biên bản kiểm phiếu dưới sự chứng kiến của Ban kiểm soát hoặc của cổ đông không nắm giữ chức vụ quản lý Công ty. Biên bản kiểm phiếu phải có các nội dung chủ yếu sau đây: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e) Họ, tên, chữ ký của Chủ tịch HĐQT, người đại diện theo pháp luật của Công ty và của người giám sát kiểm phiếu;</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lang w:val="nl-NL"/>
              </w:rPr>
            </w:pPr>
            <w:r w:rsidRPr="00726E00">
              <w:rPr>
                <w:rFonts w:cs="Times New Roman"/>
                <w:b/>
                <w:szCs w:val="24"/>
                <w:lang w:val="nl-NL"/>
              </w:rPr>
              <w:t>Điều 22. Thẩm quyền và thể thức lấy ý kiến cổ đông bằng văn bản để thông qua quyết định của Đại hội đồng cổ đông</w:t>
            </w:r>
          </w:p>
          <w:p w:rsidR="00B51E99" w:rsidRPr="00726E00" w:rsidRDefault="00B51E99" w:rsidP="00B51E99">
            <w:pPr>
              <w:tabs>
                <w:tab w:val="left" w:pos="0"/>
                <w:tab w:val="left" w:pos="432"/>
                <w:tab w:val="left" w:pos="720"/>
                <w:tab w:val="left" w:pos="6120"/>
              </w:tabs>
              <w:spacing w:before="120" w:after="120"/>
              <w:jc w:val="both"/>
              <w:rPr>
                <w:rFonts w:cs="Times New Roman"/>
                <w:b/>
                <w:szCs w:val="24"/>
                <w:lang w:val="nl-NL"/>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5.</w:t>
            </w:r>
            <w:r w:rsidRPr="00726E00">
              <w:rPr>
                <w:rFonts w:cs="Times New Roman"/>
                <w:szCs w:val="24"/>
                <w:lang w:val="nl-NL"/>
              </w:rPr>
              <w:t xml:space="preserve"> </w:t>
            </w:r>
            <w:r w:rsidRPr="00726E00">
              <w:rPr>
                <w:rFonts w:cs="Times New Roman"/>
                <w:szCs w:val="24"/>
              </w:rPr>
              <w:t>Hội đồng quản trị tổ chức kiểm phiếu và lập biên bản kiểm phiếu dưới sự chứng kiến của Ban kiểm soát hoặc của cổ đông không nắm giữ chức vụ quản lý Công ty. Biên bản kiểm phiếu phải có các nội dung chủ yếu sau đây:</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e) Họ, tên, chữ ký của Chủ tịch HĐQT, người đại diện theo pháp luật của Công ty, </w:t>
            </w:r>
            <w:r w:rsidRPr="00726E00">
              <w:rPr>
                <w:rFonts w:cs="Times New Roman"/>
                <w:b/>
                <w:i/>
                <w:color w:val="FF0000"/>
                <w:szCs w:val="24"/>
              </w:rPr>
              <w:t>người kiểm phiếu</w:t>
            </w:r>
            <w:r w:rsidRPr="00726E00">
              <w:rPr>
                <w:rFonts w:cs="Times New Roman"/>
                <w:szCs w:val="24"/>
              </w:rPr>
              <w:t xml:space="preserve"> và của người giám sát kiểm phiếu;</w:t>
            </w:r>
          </w:p>
        </w:tc>
        <w:tc>
          <w:tcPr>
            <w:tcW w:w="631" w:type="pct"/>
          </w:tcPr>
          <w:p w:rsidR="00B51E99" w:rsidRPr="00726E00" w:rsidRDefault="00F756A9" w:rsidP="00B51E99">
            <w:pPr>
              <w:tabs>
                <w:tab w:val="left" w:pos="360"/>
                <w:tab w:val="left" w:pos="6120"/>
              </w:tabs>
              <w:jc w:val="both"/>
              <w:rPr>
                <w:rFonts w:cs="Times New Roman"/>
                <w:szCs w:val="24"/>
                <w:lang w:val="nl-NL"/>
              </w:rPr>
            </w:pPr>
            <w:r w:rsidRPr="00726E00">
              <w:rPr>
                <w:rFonts w:cs="Times New Roman"/>
                <w:szCs w:val="24"/>
                <w:lang w:val="nl-NL"/>
              </w:rPr>
              <w:t xml:space="preserve">Sửa theo khoản 6 Điều 22 </w:t>
            </w:r>
            <w:r w:rsidRPr="00726E00">
              <w:t xml:space="preserve">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Điều 22. Biên bản họp Đại hội đồng cổ đông</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1. Cuộc họp Đại hội đồng cổ đông phải được ghi vào sổ biên bản của Công ty, có thể được ghi âm hoặc ghi và lưu giữ dưới hình thức điện tử khác. Biên bản phải lập bằng tiếng Việt, </w:t>
            </w:r>
            <w:r w:rsidRPr="00726E00">
              <w:rPr>
                <w:rFonts w:cs="Times New Roman"/>
                <w:b/>
                <w:szCs w:val="24"/>
                <w:u w:val="single"/>
                <w:lang w:val="nl-NL"/>
              </w:rPr>
              <w:t>có thể cả bằng tiếng nước ngoài</w:t>
            </w:r>
            <w:r w:rsidRPr="00726E00">
              <w:rPr>
                <w:rFonts w:cs="Times New Roman"/>
                <w:szCs w:val="24"/>
                <w:lang w:val="nl-NL"/>
              </w:rPr>
              <w:t xml:space="preserve"> và phải có các nội dung theo quy định tại Điều 146 Luật doanh nghiệp, có chữ ký của Chủ tọa đại hội và Thư ký</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szCs w:val="26"/>
              </w:rPr>
              <w:t xml:space="preserve">4. Biên bản họp Đại hội đồng cổ đông, các bản ghi chép, sổ chữ ký của các cổ đông dự họp và văn bản ủy quyền tham dự, toàn văn nghị quyết đã được thông qua </w:t>
            </w:r>
            <w:r w:rsidRPr="00726E00">
              <w:rPr>
                <w:szCs w:val="26"/>
              </w:rPr>
              <w:lastRenderedPageBreak/>
              <w:t>và tài liệu có liên quan gửi kèm theo thông báo mời họp phải được lưu trữ tại trụ sở chính của Công ty.</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lang w:val="nl-NL"/>
              </w:rPr>
            </w:pPr>
            <w:r w:rsidRPr="00726E00">
              <w:rPr>
                <w:rFonts w:cs="Times New Roman"/>
                <w:b/>
                <w:szCs w:val="24"/>
                <w:lang w:val="nl-NL"/>
              </w:rPr>
              <w:lastRenderedPageBreak/>
              <w:t>Điều 23. Biên bản họp Đại hội đồng cổ đông</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1.</w:t>
            </w:r>
            <w:r w:rsidRPr="00726E00">
              <w:rPr>
                <w:rFonts w:cs="Times New Roman"/>
                <w:szCs w:val="24"/>
              </w:rPr>
              <w:tab/>
              <w:t xml:space="preserve">Cuộc họp Đại hội đồng cổ đông phải được ghi vào sổ biên bản của Công ty, có thể được ghi âm hoặc ghi và lưu giữ dưới hình thức điện tử khác. Biên bản phải lập bằng tiếng Việt, </w:t>
            </w:r>
            <w:r w:rsidRPr="00726E00">
              <w:rPr>
                <w:rFonts w:cs="Times New Roman"/>
                <w:b/>
                <w:i/>
                <w:color w:val="FF0000"/>
                <w:szCs w:val="24"/>
              </w:rPr>
              <w:t>có thể lập thêm bằng tiếng Anh</w:t>
            </w:r>
            <w:r w:rsidRPr="00726E00">
              <w:rPr>
                <w:rFonts w:cs="Times New Roman"/>
                <w:szCs w:val="24"/>
              </w:rPr>
              <w:t xml:space="preserve"> và phải có các nội dung theo quy định tại Điều 146 Luật doanh nghiệp, có chữ ký của Chủ tọa đại hội và Thư ký</w:t>
            </w:r>
          </w:p>
          <w:p w:rsidR="00B51E99" w:rsidRPr="00726E00" w:rsidRDefault="00B51E99" w:rsidP="00B51E99">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br/>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4.</w:t>
            </w:r>
            <w:r w:rsidRPr="00726E00">
              <w:rPr>
                <w:rFonts w:cs="Times New Roman"/>
                <w:szCs w:val="24"/>
              </w:rPr>
              <w:tab/>
              <w:t xml:space="preserve">Biên bản họp Đại hội đồng cổ đông, các bản ghi chép, </w:t>
            </w:r>
            <w:r w:rsidRPr="00726E00">
              <w:rPr>
                <w:rFonts w:cs="Times New Roman"/>
                <w:b/>
                <w:i/>
                <w:color w:val="FF0000"/>
                <w:szCs w:val="24"/>
              </w:rPr>
              <w:t>phụ lục danh sách cổ đông đăng ký dự họp</w:t>
            </w:r>
            <w:r w:rsidRPr="00726E00">
              <w:rPr>
                <w:rFonts w:cs="Times New Roman"/>
                <w:szCs w:val="24"/>
              </w:rPr>
              <w:t xml:space="preserve"> và chữ ký của các cổ đông dự họp ,văn bản ủy quyền tham </w:t>
            </w:r>
            <w:r w:rsidRPr="00726E00">
              <w:rPr>
                <w:rFonts w:cs="Times New Roman"/>
                <w:szCs w:val="24"/>
              </w:rPr>
              <w:lastRenderedPageBreak/>
              <w:t>dự, toàn văn nghị quyết đã được thông qua và tài liệu có liên quan gửi kèm theo thông báo mời họp phải được lưu trữ tại trụ sở chính của Công ty.</w:t>
            </w:r>
          </w:p>
        </w:tc>
        <w:tc>
          <w:tcPr>
            <w:tcW w:w="631" w:type="pct"/>
          </w:tcPr>
          <w:p w:rsidR="00B51E99" w:rsidRPr="00726E00" w:rsidRDefault="00F756A9" w:rsidP="00F756A9">
            <w:pPr>
              <w:tabs>
                <w:tab w:val="left" w:pos="360"/>
                <w:tab w:val="left" w:pos="6120"/>
              </w:tabs>
              <w:jc w:val="both"/>
              <w:rPr>
                <w:rFonts w:cs="Times New Roman"/>
                <w:szCs w:val="24"/>
                <w:lang w:val="nl-NL"/>
              </w:rPr>
            </w:pPr>
            <w:r w:rsidRPr="00726E00">
              <w:rPr>
                <w:rFonts w:cs="Times New Roman"/>
                <w:szCs w:val="24"/>
                <w:lang w:val="nl-NL"/>
              </w:rPr>
              <w:lastRenderedPageBreak/>
              <w:t xml:space="preserve">Sửa theo Điều 23 </w:t>
            </w:r>
            <w:r w:rsidRPr="00726E00">
              <w:t xml:space="preserve">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lastRenderedPageBreak/>
              <w:t>Điều 23. Yêu cầu hủy bỏ quyết định của Đại hội đồng cổ đông</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Trong thời hạn chín mươi (90) ngày, kể từ ngày nhận được biên bản họp Đại hội đồng cổ đông hoặc biên bản kết quả kiểm phiếu lấy ý kiến Đại hội đồng cổ đông, cổ đông, quy định tại Khoản 3 Điều 11 Điều lệ này, thành viên Hội đồng quản trị, </w:t>
            </w:r>
            <w:r w:rsidRPr="00726E00">
              <w:rPr>
                <w:rFonts w:cs="Times New Roman"/>
                <w:b/>
                <w:szCs w:val="24"/>
                <w:u w:val="single"/>
                <w:lang w:val="nl-NL"/>
              </w:rPr>
              <w:t>thành viên Ban kiểm soát</w:t>
            </w:r>
            <w:r w:rsidRPr="00726E00">
              <w:rPr>
                <w:rFonts w:cs="Times New Roman"/>
                <w:szCs w:val="24"/>
                <w:lang w:val="nl-NL"/>
              </w:rPr>
              <w:t>, Giám đốc điều hành có quyền yêu cầu Toà án hoặc Trọng tài xem xét, huỷ bỏ quyết định của Đại hội đồng cổ đông trong các trường hợp sau đây:</w:t>
            </w:r>
          </w:p>
          <w:p w:rsidR="00B51E99" w:rsidRPr="00726E00" w:rsidRDefault="00B51E99" w:rsidP="00B51E99">
            <w:pPr>
              <w:tabs>
                <w:tab w:val="left" w:pos="0"/>
                <w:tab w:val="left" w:pos="360"/>
                <w:tab w:val="left" w:pos="450"/>
                <w:tab w:val="left" w:pos="540"/>
                <w:tab w:val="left" w:pos="6120"/>
              </w:tabs>
              <w:spacing w:before="120" w:after="120"/>
              <w:jc w:val="both"/>
              <w:rPr>
                <w:szCs w:val="26"/>
              </w:rPr>
            </w:pPr>
            <w:r w:rsidRPr="00726E00">
              <w:rPr>
                <w:szCs w:val="26"/>
              </w:rPr>
              <w:t>1. Trình tự và thủ tục triệu tập họp Đại hội đồng cổ đông không thực hiện đúng theo quy định của Luật Doanh nghiệp và Điều lệ Công ty.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szCs w:val="26"/>
              </w:rPr>
              <w:br/>
              <w:t xml:space="preserve">Trường hợp quyết định của Đại hội đồng cổ đông bị huỷ bỏ theo quyết định của Toà án hoặc Trọng tài, người triệu tập cuộc họp Đại hội đồng cổ đông bị huỷ bỏ có thể xem xét tổ chức lại Đại hội đồng cổ đông trong vòng </w:t>
            </w:r>
            <w:r w:rsidRPr="00726E00">
              <w:rPr>
                <w:b/>
                <w:szCs w:val="26"/>
                <w:u w:val="single"/>
              </w:rPr>
              <w:t>15 ngày</w:t>
            </w:r>
            <w:r w:rsidRPr="00726E00">
              <w:rPr>
                <w:szCs w:val="26"/>
              </w:rPr>
              <w:t xml:space="preserve"> theo trình tự, thủ tục quy định tại Luật Doanh nghiệp và Điều lệ này.</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lang w:val="nl-NL"/>
              </w:rPr>
            </w:pPr>
            <w:r w:rsidRPr="00726E00">
              <w:rPr>
                <w:rFonts w:cs="Times New Roman"/>
                <w:b/>
                <w:szCs w:val="24"/>
                <w:lang w:val="nl-NL"/>
              </w:rPr>
              <w:t>Điều 24: Yêu cầu hủy bỏ quyết định của Đại hội đồng cổ đông</w:t>
            </w:r>
          </w:p>
          <w:p w:rsidR="00B51E99" w:rsidRPr="00726E00" w:rsidRDefault="00B51E99" w:rsidP="00B51E99">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t>Trong thời hạn chín mươi (90) ngày, kể từ ngày nhận được biên bản họp Đại hội đồng cổ đông hoặc biên bản kết quả kiểm phiếu lấy ý kiến Đại hội đồng cổ đông, cổ đông, quy định tại Khoả</w:t>
            </w:r>
            <w:r w:rsidR="00673D2F">
              <w:rPr>
                <w:rFonts w:cs="Times New Roman"/>
                <w:szCs w:val="24"/>
                <w:lang w:val="nl-NL"/>
              </w:rPr>
              <w:t>n 4</w:t>
            </w:r>
            <w:r w:rsidRPr="00726E00">
              <w:rPr>
                <w:rFonts w:cs="Times New Roman"/>
                <w:szCs w:val="24"/>
                <w:lang w:val="nl-NL"/>
              </w:rPr>
              <w:t xml:space="preserve"> Điều 12 Điều lệ này, thành viên Hội đồng quản trị, </w:t>
            </w:r>
            <w:r w:rsidRPr="00726E00">
              <w:rPr>
                <w:rFonts w:cs="Times New Roman"/>
                <w:b/>
                <w:i/>
                <w:color w:val="FF0000"/>
                <w:szCs w:val="24"/>
                <w:lang w:val="nl-NL"/>
              </w:rPr>
              <w:t>Kiểm soát viên</w:t>
            </w:r>
            <w:r w:rsidRPr="00726E00">
              <w:rPr>
                <w:rFonts w:cs="Times New Roman"/>
                <w:szCs w:val="24"/>
                <w:lang w:val="nl-NL"/>
              </w:rPr>
              <w:t>, Giám đốc điều hành có quyền yêu cầu Toà án hoặc Trọng tài xem xét, huỷ bỏ quyết định của Đại hội đồng cổ đông trong các trường hợp sau đây:</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lang w:val="pt-BR"/>
              </w:rPr>
            </w:pPr>
            <w:r w:rsidRPr="00726E00">
              <w:rPr>
                <w:rFonts w:cs="Times New Roman"/>
                <w:szCs w:val="24"/>
                <w:lang w:val="pt-BR"/>
              </w:rPr>
              <w:t>1. Trình tự và thủ tục triệu tập họp Đại hội đồng cổ đông không thực hiện đúng theo quy định của Luật Doanh nghiệp và Điều lệ Công ty,</w:t>
            </w:r>
            <w:r w:rsidRPr="00726E00">
              <w:rPr>
                <w:rFonts w:cs="Times New Roman"/>
                <w:b/>
                <w:i/>
                <w:color w:val="FF0000"/>
                <w:szCs w:val="24"/>
                <w:lang w:val="pt-BR"/>
              </w:rPr>
              <w:t xml:space="preserve"> trừ trường hợp quy định tại khoản 7, Điều 21 Điều lệ này.</w:t>
            </w:r>
          </w:p>
          <w:p w:rsidR="00B51E99" w:rsidRPr="00726E00" w:rsidRDefault="00B51E99" w:rsidP="00B51E99">
            <w:pPr>
              <w:tabs>
                <w:tab w:val="left" w:pos="0"/>
                <w:tab w:val="left" w:pos="432"/>
                <w:tab w:val="left" w:pos="720"/>
                <w:tab w:val="left" w:pos="6120"/>
              </w:tabs>
              <w:spacing w:before="120" w:after="120"/>
              <w:jc w:val="both"/>
              <w:rPr>
                <w:rFonts w:cs="Times New Roman"/>
                <w:szCs w:val="24"/>
                <w:lang w:val="pt-BR"/>
              </w:rPr>
            </w:pPr>
          </w:p>
          <w:p w:rsidR="00B51E99" w:rsidRPr="00726E00" w:rsidRDefault="00B51E99" w:rsidP="00B51E99">
            <w:r w:rsidRPr="00726E00">
              <w:t xml:space="preserve">Trường hợp quyết định của Đại hội đồng cổ đông bị huỷ bỏ theo quyết định của Toà án hoặc Trọng tài, người triệu tập cuộc họp Đại hội đồng cổ đông bị huỷ bỏ có thể xem xét tổ chức lại Đại hội đồng cổ đông trong vòng </w:t>
            </w:r>
            <w:r w:rsidRPr="00726E00">
              <w:rPr>
                <w:b/>
                <w:i/>
                <w:color w:val="FF0000"/>
              </w:rPr>
              <w:t>30 (ba mươi) ngày</w:t>
            </w:r>
            <w:r w:rsidRPr="00726E00">
              <w:t xml:space="preserve"> theo trình tự, thủ tục quy </w:t>
            </w:r>
          </w:p>
          <w:p w:rsidR="00B51E99" w:rsidRPr="00726E00" w:rsidRDefault="00B51E99" w:rsidP="00B51E99"/>
          <w:p w:rsidR="00B51E99" w:rsidRPr="00726E00" w:rsidRDefault="00B51E99" w:rsidP="00B51E99">
            <w:r w:rsidRPr="00726E00">
              <w:t>định tại Luật Doanh nghiệp và Điều lệ này.</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lang w:val="nl-NL"/>
              </w:rPr>
            </w:pPr>
          </w:p>
        </w:tc>
        <w:tc>
          <w:tcPr>
            <w:tcW w:w="631" w:type="pct"/>
          </w:tcPr>
          <w:p w:rsidR="00B51E99" w:rsidRPr="00726E00" w:rsidRDefault="00B51E99" w:rsidP="00B51E99">
            <w:pPr>
              <w:tabs>
                <w:tab w:val="left" w:pos="360"/>
                <w:tab w:val="left" w:pos="6120"/>
              </w:tabs>
              <w:jc w:val="both"/>
              <w:rPr>
                <w:rFonts w:cs="Times New Roman"/>
                <w:bCs/>
                <w:szCs w:val="24"/>
                <w:lang w:val="nl-NL"/>
              </w:rPr>
            </w:pPr>
            <w:r w:rsidRPr="00726E00">
              <w:rPr>
                <w:rFonts w:cs="Times New Roman"/>
                <w:szCs w:val="24"/>
                <w:lang w:val="nl-NL"/>
              </w:rPr>
              <w:t xml:space="preserve">Sửa thống nhất thuật ngữ Kiểm soát viên trong luật doanh nghiệp 2014, Nghị định </w:t>
            </w:r>
            <w:r w:rsidRPr="00726E00">
              <w:rPr>
                <w:rFonts w:cs="Times New Roman"/>
                <w:bCs/>
                <w:szCs w:val="24"/>
              </w:rPr>
              <w:t xml:space="preserve"> </w:t>
            </w:r>
            <w:r w:rsidRPr="00726E00">
              <w:rPr>
                <w:rFonts w:cs="Times New Roman"/>
                <w:szCs w:val="24"/>
              </w:rPr>
              <w:t>71/2017/NĐ-CP</w:t>
            </w:r>
            <w:r w:rsidRPr="00726E00">
              <w:rPr>
                <w:rFonts w:cs="Times New Roman"/>
                <w:bCs/>
                <w:szCs w:val="24"/>
              </w:rPr>
              <w:t xml:space="preserve"> </w:t>
            </w:r>
            <w:r w:rsidRPr="00726E00">
              <w:rPr>
                <w:rFonts w:cs="Times New Roman"/>
                <w:bCs/>
                <w:szCs w:val="24"/>
                <w:lang w:val="nl-NL"/>
              </w:rPr>
              <w:t>. Cụm từ “Thành viên Ban kiếm soát” trong điều lệ sẽ được thay thế bằng “Kiếm soát viên”</w:t>
            </w:r>
          </w:p>
          <w:p w:rsidR="00F756A9" w:rsidRPr="00726E00" w:rsidRDefault="00F756A9" w:rsidP="00B51E99">
            <w:pPr>
              <w:tabs>
                <w:tab w:val="left" w:pos="360"/>
                <w:tab w:val="left" w:pos="6120"/>
              </w:tabs>
              <w:jc w:val="both"/>
              <w:rPr>
                <w:rFonts w:cs="Times New Roman"/>
                <w:bCs/>
                <w:szCs w:val="24"/>
                <w:lang w:val="nl-NL"/>
              </w:rPr>
            </w:pPr>
          </w:p>
          <w:p w:rsidR="00F756A9" w:rsidRPr="00726E00" w:rsidRDefault="00F756A9" w:rsidP="00B51E99">
            <w:pPr>
              <w:tabs>
                <w:tab w:val="left" w:pos="360"/>
                <w:tab w:val="left" w:pos="6120"/>
              </w:tabs>
              <w:jc w:val="both"/>
              <w:rPr>
                <w:rFonts w:cs="Times New Roman"/>
                <w:bCs/>
                <w:szCs w:val="24"/>
                <w:lang w:val="nl-NL"/>
              </w:rPr>
            </w:pPr>
          </w:p>
          <w:p w:rsidR="00F756A9" w:rsidRPr="00726E00" w:rsidRDefault="00F756A9" w:rsidP="00B51E99">
            <w:pPr>
              <w:tabs>
                <w:tab w:val="left" w:pos="360"/>
                <w:tab w:val="left" w:pos="6120"/>
              </w:tabs>
              <w:jc w:val="both"/>
              <w:rPr>
                <w:rFonts w:cs="Times New Roman"/>
                <w:szCs w:val="24"/>
                <w:lang w:val="nl-NL"/>
              </w:rPr>
            </w:pPr>
            <w:r w:rsidRPr="00726E00">
              <w:rPr>
                <w:rFonts w:cs="Times New Roman"/>
                <w:bCs/>
                <w:szCs w:val="24"/>
                <w:lang w:val="nl-NL"/>
              </w:rPr>
              <w:t>Sửa cho phù hợp với thực tiễn áp dụng</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MỤC 2: HỘI ĐỒNG QUẢN TRỊ</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 xml:space="preserve">Điều 24. </w:t>
            </w:r>
            <w:r w:rsidRPr="00726E00">
              <w:rPr>
                <w:rFonts w:cs="Times New Roman"/>
                <w:b/>
                <w:szCs w:val="24"/>
                <w:u w:val="single"/>
                <w:lang w:val="nl-NL"/>
              </w:rPr>
              <w:t>Thành phần và nhiệm kỳ của thành viên Hội đồng quản trị</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6F6AC6" w:rsidRPr="00726E00" w:rsidRDefault="006F6AC6" w:rsidP="00B51E99">
            <w:pPr>
              <w:tabs>
                <w:tab w:val="left" w:pos="0"/>
                <w:tab w:val="left" w:pos="360"/>
                <w:tab w:val="left" w:pos="450"/>
                <w:tab w:val="left" w:pos="540"/>
                <w:tab w:val="left" w:pos="6120"/>
              </w:tabs>
              <w:spacing w:before="120" w:after="120"/>
              <w:jc w:val="both"/>
              <w:rPr>
                <w:rFonts w:cs="Times New Roman"/>
                <w:b/>
                <w:szCs w:val="24"/>
                <w:lang w:val="nl-NL"/>
              </w:rPr>
            </w:pPr>
          </w:p>
          <w:p w:rsidR="006F6AC6" w:rsidRPr="00726E00" w:rsidRDefault="006F6AC6" w:rsidP="00B51E99">
            <w:pPr>
              <w:tabs>
                <w:tab w:val="left" w:pos="0"/>
                <w:tab w:val="left" w:pos="360"/>
                <w:tab w:val="left" w:pos="450"/>
                <w:tab w:val="left" w:pos="540"/>
                <w:tab w:val="left" w:pos="6120"/>
              </w:tabs>
              <w:spacing w:before="120" w:after="120"/>
              <w:jc w:val="both"/>
              <w:rPr>
                <w:rFonts w:cs="Times New Roman"/>
                <w:b/>
                <w:szCs w:val="24"/>
                <w:lang w:val="nl-NL"/>
              </w:rPr>
            </w:pPr>
          </w:p>
          <w:p w:rsidR="006F6AC6" w:rsidRPr="00726E00" w:rsidRDefault="006F6AC6"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1. Số lượng thành viên Hội đồng quản trị là 05 người do Đại hội đồng cổ đông bầu và bãi miễn. Số thành viên Hội đồng quản trị </w:t>
            </w:r>
            <w:r w:rsidRPr="00726E00">
              <w:rPr>
                <w:rFonts w:cs="Times New Roman"/>
                <w:b/>
                <w:szCs w:val="24"/>
                <w:u w:val="single"/>
                <w:lang w:val="nl-NL"/>
              </w:rPr>
              <w:t>độc lập hoặc</w:t>
            </w:r>
            <w:r w:rsidRPr="00726E00">
              <w:rPr>
                <w:rFonts w:cs="Times New Roman"/>
                <w:szCs w:val="24"/>
                <w:lang w:val="nl-NL"/>
              </w:rPr>
              <w:t xml:space="preserve"> không điều hành </w:t>
            </w:r>
            <w:r w:rsidRPr="00726E00">
              <w:rPr>
                <w:rFonts w:cs="Times New Roman"/>
                <w:b/>
                <w:szCs w:val="24"/>
                <w:u w:val="single"/>
                <w:lang w:val="nl-NL"/>
              </w:rPr>
              <w:lastRenderedPageBreak/>
              <w:t>(đối với Công ty đại chúng quy mô lớn và công ty niêm yết)</w:t>
            </w:r>
            <w:r w:rsidRPr="00726E00">
              <w:rPr>
                <w:rFonts w:cs="Times New Roman"/>
                <w:szCs w:val="24"/>
                <w:lang w:val="nl-NL"/>
              </w:rPr>
              <w:t xml:space="preserve"> phải chiếm ít nhất một phần ba (1/3) tổng số thành viên Hội đồng quản trị. Số lượng tối thiểu thành viên HĐQT không điều hành </w:t>
            </w:r>
            <w:r w:rsidRPr="00726E00">
              <w:rPr>
                <w:rFonts w:cs="Times New Roman"/>
                <w:b/>
                <w:szCs w:val="24"/>
                <w:u w:val="single"/>
                <w:lang w:val="nl-NL"/>
              </w:rPr>
              <w:t>độc lập</w:t>
            </w:r>
            <w:r w:rsidRPr="00726E00">
              <w:rPr>
                <w:rFonts w:cs="Times New Roman"/>
                <w:szCs w:val="24"/>
                <w:lang w:val="nl-NL"/>
              </w:rPr>
              <w:t xml:space="preserve"> được xác định theo phương thức làm tròn xuống. </w:t>
            </w:r>
            <w:r w:rsidRPr="00726E00">
              <w:rPr>
                <w:rFonts w:cs="Times New Roman"/>
                <w:b/>
                <w:szCs w:val="24"/>
                <w:u w:val="single"/>
                <w:lang w:val="nl-NL"/>
              </w:rPr>
              <w:t>Thành viên Hội đồng quản trị không nhất thiết phải là người nắm giữ cổ phần của Công ty.</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lastRenderedPageBreak/>
              <w:t>CHƯƠNG V: HỘI ĐỒNG QUẢN TRỊ</w:t>
            </w: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p>
          <w:p w:rsidR="00926BDE" w:rsidRPr="000412E5" w:rsidRDefault="00B51E99" w:rsidP="00926BDE">
            <w:pPr>
              <w:pStyle w:val="Heading3"/>
              <w:rPr>
                <w:rFonts w:asciiTheme="majorHAnsi" w:hAnsiTheme="majorHAnsi" w:cstheme="majorHAnsi"/>
                <w:i/>
                <w:color w:val="FF0000"/>
                <w:sz w:val="26"/>
                <w:szCs w:val="26"/>
              </w:rPr>
            </w:pPr>
            <w:r w:rsidRPr="000412E5">
              <w:rPr>
                <w:rFonts w:asciiTheme="majorHAnsi" w:hAnsiTheme="majorHAnsi" w:cstheme="majorHAnsi"/>
                <w:i/>
                <w:color w:val="FF0000"/>
                <w:szCs w:val="24"/>
              </w:rPr>
              <w:t>Điều 25:</w:t>
            </w:r>
            <w:r w:rsidRPr="000412E5">
              <w:rPr>
                <w:rFonts w:asciiTheme="majorHAnsi" w:hAnsiTheme="majorHAnsi" w:cstheme="majorHAnsi"/>
                <w:b w:val="0"/>
                <w:i/>
                <w:color w:val="FF0000"/>
                <w:sz w:val="26"/>
                <w:szCs w:val="26"/>
              </w:rPr>
              <w:t xml:space="preserve"> </w:t>
            </w:r>
            <w:r w:rsidR="00926BDE" w:rsidRPr="000412E5">
              <w:rPr>
                <w:rFonts w:asciiTheme="majorHAnsi" w:hAnsiTheme="majorHAnsi" w:cstheme="majorHAnsi"/>
                <w:i/>
                <w:color w:val="FF0000"/>
                <w:sz w:val="26"/>
                <w:szCs w:val="26"/>
              </w:rPr>
              <w:t xml:space="preserve"> </w:t>
            </w:r>
            <w:r w:rsidR="00926BDE" w:rsidRPr="000412E5">
              <w:rPr>
                <w:rFonts w:asciiTheme="majorHAnsi" w:hAnsiTheme="majorHAnsi" w:cstheme="majorHAnsi"/>
                <w:i/>
                <w:color w:val="FF0000"/>
                <w:sz w:val="26"/>
                <w:szCs w:val="26"/>
              </w:rPr>
              <w:t>Ứng cử, đề cử thành viên Hội đồng quản trị</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1. Thành viên Hội đồng quản trị phải có các tiêu chuẩn và điều kiện sau đây:</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a) Có năng lực hành vi dân sự đầy đủ, không thuộc đối tượng không được quản lý doanh nghiệp theo quy định tại khoản 2 Điều 18 của Luật doanh nghiệp;</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 xml:space="preserve">b) Có trình độ chuyên môn, kinh nghiệm trong quản lý kinh doanh của công ty và không nhất thiết phải là cổ đông của công ty, trừ trường hợp Điều lệ công ty quy định khác.  </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c) Thành viên Hội đồng quản trị công ty không được đồng thời là thành viên Hội đồng quản trị tại quá 05 công ty khác.</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2. Thành viên Hội đồng quản trị không điều hành (sau đây gọi là thành viên không điều hành) là thành viên Hội đồng quản trị không phải là Giám đốc (Tổng giám đốc), Phó giám đốc (Phó Tổng giám đốc), Kế toán trưởng và những người điều hành khác theo quy định của Điều lệ công ty</w:t>
            </w:r>
          </w:p>
          <w:p w:rsidR="006F6AC6" w:rsidRPr="00726E00" w:rsidRDefault="006F6AC6" w:rsidP="006F6AC6">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lang w:val="en-US"/>
              </w:rPr>
              <w:t>3.</w:t>
            </w:r>
            <w:r w:rsidRPr="00726E00">
              <w:rPr>
                <w:rFonts w:cs="Times New Roman"/>
                <w:b/>
                <w:i/>
                <w:color w:val="FF0000"/>
                <w:szCs w:val="24"/>
              </w:rPr>
              <w:t>Thành viên Hội đồng quản trị độc lập là thành viên Hội đồng quản trị có các tiêu chuẩn và điều kiện theo khoản 2 Điều 151 Luật doanh nghiệp.</w:t>
            </w:r>
          </w:p>
          <w:p w:rsidR="006F6AC6" w:rsidRPr="00726E00" w:rsidRDefault="006F6AC6" w:rsidP="00B51E99">
            <w:pPr>
              <w:tabs>
                <w:tab w:val="left" w:pos="0"/>
                <w:tab w:val="left" w:pos="432"/>
                <w:tab w:val="left" w:pos="720"/>
                <w:tab w:val="left" w:pos="6120"/>
              </w:tabs>
              <w:spacing w:before="120" w:after="120"/>
              <w:jc w:val="both"/>
              <w:rPr>
                <w:rFonts w:cs="Times New Roman"/>
                <w:b/>
                <w:i/>
                <w:color w:val="FF0000"/>
                <w:szCs w:val="24"/>
              </w:rPr>
            </w:pP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p>
          <w:p w:rsidR="00926BDE" w:rsidRPr="00726E00" w:rsidRDefault="006F6AC6" w:rsidP="00926BDE">
            <w:pPr>
              <w:tabs>
                <w:tab w:val="left" w:pos="0"/>
                <w:tab w:val="left" w:pos="432"/>
                <w:tab w:val="left" w:pos="720"/>
                <w:tab w:val="left" w:pos="6120"/>
              </w:tabs>
              <w:spacing w:before="120" w:after="120"/>
              <w:jc w:val="both"/>
              <w:rPr>
                <w:rFonts w:cs="Times New Roman"/>
                <w:b/>
                <w:i/>
                <w:color w:val="FF0000"/>
                <w:szCs w:val="24"/>
              </w:rPr>
            </w:pPr>
            <w:r w:rsidRPr="000412E5">
              <w:rPr>
                <w:rFonts w:cs="Times New Roman"/>
                <w:color w:val="FF0000"/>
                <w:szCs w:val="24"/>
              </w:rPr>
              <w:t>4</w:t>
            </w:r>
            <w:r w:rsidR="00B51E99" w:rsidRPr="000412E5">
              <w:rPr>
                <w:rFonts w:cs="Times New Roman"/>
                <w:color w:val="FF0000"/>
                <w:szCs w:val="24"/>
              </w:rPr>
              <w:t>.</w:t>
            </w:r>
            <w:r w:rsidR="00B51E99" w:rsidRPr="00726E00">
              <w:rPr>
                <w:rFonts w:cs="Times New Roman"/>
                <w:szCs w:val="24"/>
              </w:rPr>
              <w:tab/>
            </w:r>
            <w:r w:rsidR="00926BDE" w:rsidRPr="00726E00">
              <w:rPr>
                <w:rFonts w:cs="Times New Roman"/>
                <w:b/>
                <w:i/>
                <w:color w:val="FF0000"/>
                <w:szCs w:val="24"/>
              </w:rPr>
              <w:t xml:space="preserve"> </w:t>
            </w:r>
            <w:r w:rsidR="00926BDE" w:rsidRPr="00726E00">
              <w:rPr>
                <w:rFonts w:cs="Times New Roman"/>
                <w:b/>
                <w:i/>
                <w:color w:val="FF0000"/>
                <w:szCs w:val="24"/>
              </w:rPr>
              <w:t xml:space="preserve">Trường hợp đã xác định được trước ứng viên, thông tin liên quan đến các ứng viên Hội đồng quản trị được đưa vào tài liệu họp Đại hội đồng cổ đông và công bố tối thiểu mười (10) ngày trước ngày khai mạc </w:t>
            </w:r>
            <w:r w:rsidR="00926BDE" w:rsidRPr="00726E00">
              <w:rPr>
                <w:rFonts w:cs="Times New Roman"/>
                <w:b/>
                <w:i/>
                <w:color w:val="FF0000"/>
                <w:szCs w:val="24"/>
              </w:rPr>
              <w:lastRenderedPageBreak/>
              <w:t>cuộc họp Đại hội đồng cổ đông trên trang thông tin điện tử của Công ty để cổ đông có thể tìm hiểu về các ứng viên này trước khi bỏ phiếu. Ứng viên Hội đồng quản trị phải có cam kết bằng văn bản về tính trung thực, chính xác và hợp lý của các thông tin cá nhân được công bố và phải cam kết thực hiện nhiệm vụ một cách trung thực nếu được bầu làm thành viên Hội đồng quản trị. Thông tin liên quan đến ứng viên Hội đồng quản trị được công bố bao gồm các nội dung tối thiểu sau đây:</w:t>
            </w:r>
          </w:p>
          <w:p w:rsidR="00926BDE" w:rsidRPr="00726E00" w:rsidRDefault="00926BDE" w:rsidP="00926BDE">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a) Họ tên, ngày, tháng, năm sinh;</w:t>
            </w:r>
          </w:p>
          <w:p w:rsidR="00926BDE" w:rsidRPr="00726E00" w:rsidRDefault="00926BDE" w:rsidP="00926BDE">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b) Trình độ học vấn;</w:t>
            </w:r>
          </w:p>
          <w:p w:rsidR="00926BDE" w:rsidRPr="00726E00" w:rsidRDefault="00926BDE" w:rsidP="00926BDE">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c) Trình độ chuyên môn;</w:t>
            </w:r>
          </w:p>
          <w:p w:rsidR="00926BDE" w:rsidRPr="00726E00" w:rsidRDefault="00926BDE" w:rsidP="00926BDE">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d) Quá trình công tác;</w:t>
            </w:r>
          </w:p>
          <w:p w:rsidR="00926BDE" w:rsidRPr="00726E00" w:rsidRDefault="00926BDE" w:rsidP="00926BDE">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đ) Các công ty mà ứng viên đang nắm giữ chức vụ thành viên Hội đồng quản trị và các chức danh quản lý khác;</w:t>
            </w:r>
          </w:p>
          <w:p w:rsidR="00926BDE" w:rsidRPr="00726E00" w:rsidRDefault="00926BDE" w:rsidP="00926BDE">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e) Báo cáo đánh giá về đóng góp của ứng viên cho Công ty, trong trường hợp ứng viên đó hiện đang là thành viên Hội đồng quản trị của Công ty;</w:t>
            </w:r>
          </w:p>
          <w:p w:rsidR="00926BDE" w:rsidRPr="00726E00" w:rsidRDefault="00926BDE" w:rsidP="00926BDE">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g) Các lợi ích có liên quan tới Công ty (nếu có);</w:t>
            </w:r>
          </w:p>
          <w:p w:rsidR="00B51E99" w:rsidRPr="00726E00" w:rsidRDefault="00926BDE" w:rsidP="00926BDE">
            <w:pPr>
              <w:tabs>
                <w:tab w:val="left" w:pos="0"/>
                <w:tab w:val="left" w:pos="432"/>
                <w:tab w:val="left" w:pos="720"/>
                <w:tab w:val="left" w:pos="6120"/>
              </w:tabs>
              <w:spacing w:before="120" w:after="120"/>
              <w:jc w:val="both"/>
              <w:rPr>
                <w:rFonts w:cs="Times New Roman"/>
                <w:szCs w:val="24"/>
              </w:rPr>
            </w:pPr>
            <w:r w:rsidRPr="00726E00">
              <w:rPr>
                <w:rFonts w:cs="Times New Roman"/>
                <w:b/>
                <w:i/>
                <w:color w:val="FF0000"/>
                <w:szCs w:val="24"/>
              </w:rPr>
              <w:t>h) Họ, tên của cổ đông hoặc nhóm cổ đông đề cử ứng viên đó (nếu có);</w:t>
            </w: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p>
        </w:tc>
        <w:tc>
          <w:tcPr>
            <w:tcW w:w="631" w:type="pct"/>
          </w:tcPr>
          <w:p w:rsidR="00B51E99" w:rsidRPr="00726E00" w:rsidRDefault="00B51E99"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r w:rsidRPr="00726E00">
              <w:rPr>
                <w:rFonts w:cs="Times New Roman"/>
                <w:szCs w:val="24"/>
                <w:lang w:val="nl-NL"/>
              </w:rPr>
              <w:t>Bổ sung theo điều 151</w:t>
            </w:r>
            <w:r w:rsidR="00357497" w:rsidRPr="00726E00">
              <w:rPr>
                <w:rFonts w:cs="Times New Roman"/>
                <w:szCs w:val="24"/>
                <w:lang w:val="nl-NL"/>
              </w:rPr>
              <w:t xml:space="preserve"> Luật Doanh nghiệp 2014</w:t>
            </w:r>
            <w:r w:rsidRPr="00726E00">
              <w:rPr>
                <w:rFonts w:cs="Times New Roman"/>
                <w:szCs w:val="24"/>
                <w:lang w:val="nl-NL"/>
              </w:rPr>
              <w:t>- Cơ cấu tiêu chuẩn và điều kiện làm thành viên Hội đồng quản trị</w:t>
            </w:r>
          </w:p>
          <w:p w:rsidR="00357497" w:rsidRPr="00726E00" w:rsidRDefault="00357497" w:rsidP="00B51E99">
            <w:pPr>
              <w:tabs>
                <w:tab w:val="left" w:pos="360"/>
                <w:tab w:val="left" w:pos="6120"/>
              </w:tabs>
              <w:jc w:val="both"/>
              <w:rPr>
                <w:rFonts w:cs="Times New Roman"/>
                <w:szCs w:val="24"/>
                <w:lang w:val="nl-NL"/>
              </w:rPr>
            </w:pPr>
          </w:p>
          <w:p w:rsidR="00357497" w:rsidRPr="00726E00" w:rsidRDefault="00357497" w:rsidP="00B51E99">
            <w:pPr>
              <w:tabs>
                <w:tab w:val="left" w:pos="360"/>
                <w:tab w:val="left" w:pos="6120"/>
              </w:tabs>
              <w:jc w:val="both"/>
              <w:rPr>
                <w:rFonts w:cs="Times New Roman"/>
                <w:szCs w:val="24"/>
                <w:lang w:val="nl-NL"/>
              </w:rPr>
            </w:pPr>
          </w:p>
          <w:p w:rsidR="00357497" w:rsidRPr="00726E00" w:rsidRDefault="00357497" w:rsidP="00B51E99">
            <w:pPr>
              <w:tabs>
                <w:tab w:val="left" w:pos="360"/>
                <w:tab w:val="left" w:pos="6120"/>
              </w:tabs>
              <w:jc w:val="both"/>
              <w:rPr>
                <w:rFonts w:cs="Times New Roman"/>
                <w:szCs w:val="24"/>
                <w:lang w:val="nl-NL"/>
              </w:rPr>
            </w:pPr>
          </w:p>
          <w:p w:rsidR="00357497" w:rsidRPr="00726E00" w:rsidRDefault="00357497" w:rsidP="00B51E99">
            <w:pPr>
              <w:tabs>
                <w:tab w:val="left" w:pos="360"/>
                <w:tab w:val="left" w:pos="6120"/>
              </w:tabs>
              <w:jc w:val="both"/>
              <w:rPr>
                <w:rFonts w:cs="Times New Roman"/>
                <w:szCs w:val="24"/>
                <w:lang w:val="nl-NL"/>
              </w:rPr>
            </w:pPr>
          </w:p>
          <w:p w:rsidR="00357497" w:rsidRPr="00726E00" w:rsidRDefault="00357497" w:rsidP="00B51E99">
            <w:pPr>
              <w:tabs>
                <w:tab w:val="left" w:pos="360"/>
                <w:tab w:val="left" w:pos="6120"/>
              </w:tabs>
              <w:jc w:val="both"/>
              <w:rPr>
                <w:rFonts w:cs="Times New Roman"/>
                <w:szCs w:val="24"/>
                <w:lang w:val="nl-NL"/>
              </w:rPr>
            </w:pPr>
          </w:p>
          <w:p w:rsidR="00357497" w:rsidRPr="00726E00" w:rsidRDefault="00357497" w:rsidP="00B51E99">
            <w:pPr>
              <w:tabs>
                <w:tab w:val="left" w:pos="360"/>
                <w:tab w:val="left" w:pos="6120"/>
              </w:tabs>
              <w:jc w:val="both"/>
              <w:rPr>
                <w:rFonts w:cs="Times New Roman"/>
                <w:szCs w:val="24"/>
                <w:lang w:val="nl-NL"/>
              </w:rPr>
            </w:pPr>
          </w:p>
          <w:p w:rsidR="00357497" w:rsidRPr="00726E00" w:rsidRDefault="00357497" w:rsidP="00B51E99">
            <w:pPr>
              <w:tabs>
                <w:tab w:val="left" w:pos="360"/>
                <w:tab w:val="left" w:pos="6120"/>
              </w:tabs>
              <w:jc w:val="both"/>
              <w:rPr>
                <w:rFonts w:cs="Times New Roman"/>
                <w:szCs w:val="24"/>
                <w:lang w:val="nl-NL"/>
              </w:rPr>
            </w:pPr>
          </w:p>
          <w:p w:rsidR="00357497" w:rsidRPr="00726E00" w:rsidRDefault="00357497" w:rsidP="00B51E99">
            <w:pPr>
              <w:tabs>
                <w:tab w:val="left" w:pos="360"/>
                <w:tab w:val="left" w:pos="6120"/>
              </w:tabs>
              <w:jc w:val="both"/>
              <w:rPr>
                <w:rFonts w:cs="Times New Roman"/>
                <w:szCs w:val="24"/>
                <w:lang w:val="nl-NL"/>
              </w:rPr>
            </w:pPr>
          </w:p>
          <w:p w:rsidR="00357497" w:rsidRPr="00726E00" w:rsidRDefault="00357497" w:rsidP="00B51E99">
            <w:pPr>
              <w:tabs>
                <w:tab w:val="left" w:pos="360"/>
                <w:tab w:val="left" w:pos="6120"/>
              </w:tabs>
              <w:jc w:val="both"/>
              <w:rPr>
                <w:rFonts w:cs="Times New Roman"/>
                <w:szCs w:val="24"/>
                <w:lang w:val="nl-NL"/>
              </w:rPr>
            </w:pPr>
          </w:p>
          <w:p w:rsidR="00357497" w:rsidRPr="00726E00" w:rsidRDefault="00357497" w:rsidP="00B51E99">
            <w:pPr>
              <w:tabs>
                <w:tab w:val="left" w:pos="360"/>
                <w:tab w:val="left" w:pos="6120"/>
              </w:tabs>
              <w:jc w:val="both"/>
              <w:rPr>
                <w:rFonts w:cs="Times New Roman"/>
                <w:szCs w:val="24"/>
                <w:lang w:val="nl-NL"/>
              </w:rPr>
            </w:pPr>
          </w:p>
          <w:p w:rsidR="00357497" w:rsidRPr="00726E00" w:rsidRDefault="00357497" w:rsidP="00B51E99">
            <w:pPr>
              <w:tabs>
                <w:tab w:val="left" w:pos="360"/>
                <w:tab w:val="left" w:pos="6120"/>
              </w:tabs>
              <w:jc w:val="both"/>
              <w:rPr>
                <w:rFonts w:cs="Times New Roman"/>
                <w:szCs w:val="24"/>
                <w:lang w:val="nl-NL"/>
              </w:rPr>
            </w:pPr>
          </w:p>
          <w:p w:rsidR="00357497" w:rsidRPr="00726E00" w:rsidRDefault="00357497" w:rsidP="00B51E99">
            <w:pPr>
              <w:tabs>
                <w:tab w:val="left" w:pos="360"/>
                <w:tab w:val="left" w:pos="6120"/>
              </w:tabs>
              <w:jc w:val="both"/>
              <w:rPr>
                <w:rFonts w:cs="Times New Roman"/>
                <w:szCs w:val="24"/>
                <w:lang w:val="nl-NL"/>
              </w:rPr>
            </w:pPr>
          </w:p>
          <w:p w:rsidR="00357497" w:rsidRPr="00726E00" w:rsidRDefault="00357497" w:rsidP="00B51E99">
            <w:pPr>
              <w:tabs>
                <w:tab w:val="left" w:pos="360"/>
                <w:tab w:val="left" w:pos="6120"/>
              </w:tabs>
              <w:jc w:val="both"/>
              <w:rPr>
                <w:rFonts w:cs="Times New Roman"/>
                <w:szCs w:val="24"/>
                <w:lang w:val="nl-NL"/>
              </w:rPr>
            </w:pPr>
          </w:p>
          <w:p w:rsidR="00357497" w:rsidRPr="00726E00" w:rsidRDefault="00357497" w:rsidP="00B51E99">
            <w:pPr>
              <w:tabs>
                <w:tab w:val="left" w:pos="360"/>
                <w:tab w:val="left" w:pos="6120"/>
              </w:tabs>
              <w:jc w:val="both"/>
              <w:rPr>
                <w:rFonts w:cs="Times New Roman"/>
                <w:szCs w:val="24"/>
                <w:lang w:val="nl-NL"/>
              </w:rPr>
            </w:pPr>
          </w:p>
          <w:p w:rsidR="00357497" w:rsidRPr="00726E00" w:rsidRDefault="00357497" w:rsidP="00B51E99">
            <w:pPr>
              <w:tabs>
                <w:tab w:val="left" w:pos="360"/>
                <w:tab w:val="left" w:pos="6120"/>
              </w:tabs>
              <w:jc w:val="both"/>
              <w:rPr>
                <w:rFonts w:cs="Times New Roman"/>
                <w:szCs w:val="24"/>
                <w:lang w:val="nl-NL"/>
              </w:rPr>
            </w:pPr>
          </w:p>
          <w:p w:rsidR="006F6AC6" w:rsidRPr="00726E00" w:rsidRDefault="006F6AC6" w:rsidP="00B51E99">
            <w:pPr>
              <w:tabs>
                <w:tab w:val="left" w:pos="360"/>
                <w:tab w:val="left" w:pos="6120"/>
              </w:tabs>
              <w:jc w:val="both"/>
              <w:rPr>
                <w:rFonts w:cs="Times New Roman"/>
                <w:szCs w:val="24"/>
                <w:lang w:val="nl-NL"/>
              </w:rPr>
            </w:pPr>
          </w:p>
          <w:p w:rsidR="006F6AC6" w:rsidRPr="00726E00" w:rsidRDefault="006F6AC6" w:rsidP="00B51E99">
            <w:pPr>
              <w:tabs>
                <w:tab w:val="left" w:pos="360"/>
                <w:tab w:val="left" w:pos="6120"/>
              </w:tabs>
              <w:jc w:val="both"/>
              <w:rPr>
                <w:rFonts w:cs="Times New Roman"/>
                <w:szCs w:val="24"/>
                <w:lang w:val="nl-NL"/>
              </w:rPr>
            </w:pPr>
          </w:p>
          <w:p w:rsidR="00357497" w:rsidRPr="00726E00" w:rsidRDefault="00357497" w:rsidP="00B51E99">
            <w:pPr>
              <w:tabs>
                <w:tab w:val="left" w:pos="360"/>
                <w:tab w:val="left" w:pos="6120"/>
              </w:tabs>
              <w:jc w:val="both"/>
              <w:rPr>
                <w:rFonts w:cs="Times New Roman"/>
                <w:szCs w:val="24"/>
                <w:lang w:val="nl-NL"/>
              </w:rPr>
            </w:pPr>
            <w:r w:rsidRPr="00726E00">
              <w:rPr>
                <w:rFonts w:cs="Times New Roman"/>
                <w:szCs w:val="24"/>
                <w:lang w:val="nl-NL"/>
              </w:rPr>
              <w:t xml:space="preserve">Sửa cho phù hợp với Điều 26 </w:t>
            </w:r>
            <w:r w:rsidRPr="00726E00">
              <w:t xml:space="preserve"> Điều lệ mẫu </w:t>
            </w:r>
            <w:r w:rsidRPr="00726E00">
              <w:rPr>
                <w:lang w:val="en-US"/>
              </w:rPr>
              <w:t xml:space="preserve"> thông tư </w:t>
            </w:r>
            <w:r w:rsidRPr="00726E00">
              <w:lastRenderedPageBreak/>
              <w:t>95/2017/TT-BTC</w:t>
            </w:r>
          </w:p>
        </w:tc>
      </w:tr>
      <w:tr w:rsidR="00E65B91" w:rsidRPr="00726E00" w:rsidTr="00265797">
        <w:tc>
          <w:tcPr>
            <w:tcW w:w="2167" w:type="pct"/>
            <w:gridSpan w:val="3"/>
          </w:tcPr>
          <w:p w:rsidR="00E65B91" w:rsidRPr="00726E00" w:rsidRDefault="00E65B91" w:rsidP="00E65B91">
            <w:pPr>
              <w:pStyle w:val="Heading1"/>
              <w:keepNext w:val="0"/>
              <w:numPr>
                <w:ilvl w:val="0"/>
                <w:numId w:val="36"/>
              </w:numPr>
              <w:tabs>
                <w:tab w:val="left" w:pos="284"/>
              </w:tabs>
              <w:spacing w:before="0" w:after="160"/>
              <w:contextualSpacing/>
              <w:jc w:val="both"/>
              <w:rPr>
                <w:rFonts w:ascii="25" w:eastAsia="Calibri" w:hAnsi="25" w:cs="Calibri"/>
                <w:b w:val="0"/>
                <w:bCs w:val="0"/>
                <w:kern w:val="0"/>
                <w:sz w:val="24"/>
                <w:szCs w:val="22"/>
              </w:rPr>
            </w:pPr>
            <w:r w:rsidRPr="00726E00">
              <w:rPr>
                <w:rFonts w:ascii="25" w:eastAsia="Calibri" w:hAnsi="25" w:cs="Calibri"/>
                <w:b w:val="0"/>
                <w:bCs w:val="0"/>
                <w:kern w:val="0"/>
                <w:sz w:val="24"/>
                <w:szCs w:val="22"/>
              </w:rPr>
              <w:lastRenderedPageBreak/>
              <w:t xml:space="preserve">Giới thiệu, đề cử vào Hội đồng quản trị </w:t>
            </w:r>
          </w:p>
          <w:p w:rsidR="00E65B91" w:rsidRPr="00726E00" w:rsidRDefault="00E65B91" w:rsidP="00E65B91">
            <w:pPr>
              <w:rPr>
                <w:rFonts w:ascii="25" w:hAnsi="25"/>
              </w:rPr>
            </w:pPr>
            <w:r w:rsidRPr="00726E00">
              <w:rPr>
                <w:rFonts w:ascii="25" w:hAnsi="25"/>
              </w:rPr>
              <w:t xml:space="preserve">Các cổ đông nắm giữ ít hơn 5% số cổ phần có quyền biểu quyết trong thời hạn liên tục ít nhất sáu (06) tháng có quyền gộp số phiếu biểu quyết của từng người lại với nhau để đề cử các ứng viên Hội đồng </w:t>
            </w:r>
            <w:r w:rsidRPr="00726E00">
              <w:rPr>
                <w:rFonts w:ascii="25" w:hAnsi="25"/>
              </w:rPr>
              <w:lastRenderedPageBreak/>
              <w:t xml:space="preserve">quản trị. Cổ đông hoặc nhóm cổ đông nắm giữ từ 5% đến dưới 20% tổng số cổ phần có quyền biểu quyết được đề cử một (01) ứng viên; từ 20% đến dưới 50% được đề cử tối đa hai (02) ứng viên; từ 50% đến dưới 65% được đề cử tối đa ba (03) ứng viên; từ 65% trở lên được đề cử đủ số ứng viên. </w:t>
            </w:r>
          </w:p>
          <w:p w:rsidR="00E65B91" w:rsidRPr="00726E00" w:rsidRDefault="00E65B91" w:rsidP="00B51E99">
            <w:pPr>
              <w:tabs>
                <w:tab w:val="left" w:pos="0"/>
                <w:tab w:val="left" w:pos="360"/>
                <w:tab w:val="left" w:pos="450"/>
                <w:tab w:val="left" w:pos="540"/>
                <w:tab w:val="left" w:pos="6120"/>
              </w:tabs>
              <w:spacing w:before="120" w:after="120"/>
              <w:jc w:val="both"/>
              <w:rPr>
                <w:rFonts w:ascii="25" w:hAnsi="25"/>
              </w:rPr>
            </w:pPr>
          </w:p>
        </w:tc>
        <w:tc>
          <w:tcPr>
            <w:tcW w:w="2202" w:type="pct"/>
          </w:tcPr>
          <w:p w:rsidR="00E65B91" w:rsidRPr="00726E00" w:rsidRDefault="00926BDE" w:rsidP="00926BDE">
            <w:pPr>
              <w:pStyle w:val="Heading1"/>
              <w:keepNext w:val="0"/>
              <w:numPr>
                <w:ilvl w:val="0"/>
                <w:numId w:val="0"/>
              </w:numPr>
              <w:tabs>
                <w:tab w:val="left" w:pos="284"/>
              </w:tabs>
              <w:spacing w:before="0" w:after="160"/>
              <w:contextualSpacing/>
              <w:jc w:val="both"/>
              <w:rPr>
                <w:rFonts w:ascii="25" w:eastAsia="Calibri" w:hAnsi="25" w:cs="Calibri"/>
                <w:b w:val="0"/>
                <w:bCs w:val="0"/>
                <w:kern w:val="0"/>
                <w:sz w:val="24"/>
                <w:szCs w:val="22"/>
              </w:rPr>
            </w:pPr>
            <w:r>
              <w:rPr>
                <w:rFonts w:asciiTheme="minorHAnsi" w:eastAsia="Calibri" w:hAnsiTheme="minorHAnsi" w:cs="Calibri"/>
                <w:b w:val="0"/>
                <w:bCs w:val="0"/>
                <w:kern w:val="0"/>
                <w:sz w:val="24"/>
                <w:szCs w:val="22"/>
                <w:lang w:val="en-US"/>
              </w:rPr>
              <w:lastRenderedPageBreak/>
              <w:t>5.</w:t>
            </w:r>
            <w:r w:rsidR="00E65B91" w:rsidRPr="00726E00">
              <w:rPr>
                <w:rFonts w:ascii="25" w:eastAsia="Calibri" w:hAnsi="25" w:cs="Calibri"/>
                <w:b w:val="0"/>
                <w:bCs w:val="0"/>
                <w:kern w:val="0"/>
                <w:sz w:val="24"/>
                <w:szCs w:val="22"/>
              </w:rPr>
              <w:t xml:space="preserve">Giới thiệu, đề cử vào Hội đồng quản trị </w:t>
            </w:r>
          </w:p>
          <w:p w:rsidR="00E65B91" w:rsidRPr="00726E00" w:rsidRDefault="00E65B91" w:rsidP="00E65B91">
            <w:pPr>
              <w:rPr>
                <w:rFonts w:ascii="25" w:hAnsi="25"/>
              </w:rPr>
            </w:pPr>
            <w:r w:rsidRPr="00726E00">
              <w:rPr>
                <w:rFonts w:ascii="25" w:hAnsi="25"/>
              </w:rPr>
              <w:t xml:space="preserve">Các cổ đông nắm giữ ít hơn 5% số cổ phần có quyền biểu quyết trong thời hạn liên tục ít nhất sáu (06) tháng có quyền gộp số phiếu biểu quyết của từng người lại với nhau để đề cử các ứng viên Hội đồng </w:t>
            </w:r>
            <w:r w:rsidRPr="00726E00">
              <w:rPr>
                <w:rFonts w:ascii="25" w:hAnsi="25"/>
              </w:rPr>
              <w:lastRenderedPageBreak/>
              <w:t xml:space="preserve">quản trị. Cổ đông hoặc nhóm cổ đông nắm giữ từ 5% đến dưới 20% tổng số cổ phần có quyền biểu quyết được đề cử một (01) ứng viên; từ 20% đến dưới 50% được đề cử tối đa hai (02) ứng viên; từ 50% đến dưới 65% được đề cử tối đa ba (03) ứng viên; từ 65% trở lên được đề cử đủ số ứng viên. </w:t>
            </w:r>
            <w:r w:rsidRPr="00726E00">
              <w:rPr>
                <w:rFonts w:ascii="25" w:hAnsi="25"/>
                <w:color w:val="FF0000"/>
              </w:rPr>
              <w:t>Cổ đông Tập đoàn Than- Khoáng sản Việt Nam (TKV) được quyền đề cử đa số (trên 50%) số ứng viên Hội đồng quản trị.</w:t>
            </w:r>
          </w:p>
          <w:p w:rsidR="00E65B91" w:rsidRPr="00726E00" w:rsidRDefault="00E65B91" w:rsidP="00B51E99">
            <w:pPr>
              <w:tabs>
                <w:tab w:val="left" w:pos="0"/>
                <w:tab w:val="left" w:pos="432"/>
                <w:tab w:val="left" w:pos="720"/>
                <w:tab w:val="left" w:pos="6120"/>
              </w:tabs>
              <w:spacing w:before="120" w:after="120"/>
              <w:jc w:val="both"/>
              <w:rPr>
                <w:rFonts w:ascii="25" w:hAnsi="25"/>
              </w:rPr>
            </w:pPr>
          </w:p>
        </w:tc>
        <w:tc>
          <w:tcPr>
            <w:tcW w:w="631" w:type="pct"/>
          </w:tcPr>
          <w:p w:rsidR="00E65B91" w:rsidRPr="00726E00" w:rsidRDefault="00E65B91" w:rsidP="00B51E99">
            <w:pPr>
              <w:tabs>
                <w:tab w:val="left" w:pos="360"/>
                <w:tab w:val="left" w:pos="6120"/>
              </w:tabs>
              <w:jc w:val="both"/>
              <w:rPr>
                <w:rFonts w:cs="Times New Roman"/>
                <w:szCs w:val="24"/>
                <w:lang w:val="nl-NL"/>
              </w:rPr>
            </w:pPr>
          </w:p>
          <w:p w:rsidR="00E65B91" w:rsidRPr="00726E00" w:rsidRDefault="00E65B91" w:rsidP="00B51E99">
            <w:pPr>
              <w:tabs>
                <w:tab w:val="left" w:pos="360"/>
                <w:tab w:val="left" w:pos="6120"/>
              </w:tabs>
              <w:jc w:val="both"/>
              <w:rPr>
                <w:rFonts w:cs="Times New Roman"/>
                <w:szCs w:val="24"/>
                <w:lang w:val="nl-NL"/>
              </w:rPr>
            </w:pPr>
          </w:p>
          <w:p w:rsidR="00E65B91" w:rsidRPr="00726E00" w:rsidRDefault="00E65B91" w:rsidP="00E65B91">
            <w:pPr>
              <w:tabs>
                <w:tab w:val="left" w:pos="360"/>
                <w:tab w:val="left" w:pos="6120"/>
              </w:tabs>
              <w:jc w:val="both"/>
              <w:rPr>
                <w:rFonts w:cs="Times New Roman"/>
                <w:szCs w:val="24"/>
                <w:lang w:val="nl-NL"/>
              </w:rPr>
            </w:pPr>
            <w:r w:rsidRPr="00726E00">
              <w:rPr>
                <w:rFonts w:cs="Times New Roman"/>
                <w:szCs w:val="24"/>
                <w:lang w:val="nl-NL"/>
              </w:rPr>
              <w:t xml:space="preserve">Sửa cho phù hợp với khoản 4,5 Điều 2 </w:t>
            </w:r>
            <w:r w:rsidRPr="00726E00">
              <w:rPr>
                <w:rFonts w:cs="Times New Roman"/>
                <w:szCs w:val="24"/>
                <w:lang w:val="nl-NL"/>
              </w:rPr>
              <w:lastRenderedPageBreak/>
              <w:t>Điều lệ công ty</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lastRenderedPageBreak/>
              <w:t>6. Trường hợp số lượng các ứng viên Hội đồng quản trị thông qua đề cử và ứng cử vẫn không đủ số lượng cần thiết, Hội đồng quản trị đương nhiệm có thể đề cử thêm ứng cử viên hoặc tổ chức đề cử theo một cơ chế do Công ty quy định. Cơ chế đề cử hay cách thức Hội đồng quản trị đương nhiệm đề cử ứng cử viên Hội đồng quản trị phải được công bố rõ ràng và phải được Đại hội đồng cổ đông thông qua trước khi tiến hành đề cử.</w:t>
            </w:r>
          </w:p>
        </w:tc>
        <w:tc>
          <w:tcPr>
            <w:tcW w:w="2202" w:type="pct"/>
          </w:tcPr>
          <w:p w:rsidR="00B51E99" w:rsidRPr="00726E00" w:rsidRDefault="00C73988" w:rsidP="00B51E99">
            <w:pPr>
              <w:tabs>
                <w:tab w:val="left" w:pos="0"/>
                <w:tab w:val="left" w:pos="432"/>
                <w:tab w:val="left" w:pos="720"/>
                <w:tab w:val="left" w:pos="6120"/>
              </w:tabs>
              <w:spacing w:before="120" w:after="120"/>
              <w:jc w:val="both"/>
              <w:rPr>
                <w:rFonts w:cs="Times New Roman"/>
                <w:szCs w:val="24"/>
              </w:rPr>
            </w:pPr>
            <w:r>
              <w:rPr>
                <w:rFonts w:cs="Times New Roman"/>
                <w:szCs w:val="24"/>
              </w:rPr>
              <w:t>6</w:t>
            </w:r>
            <w:r w:rsidR="00B51E99" w:rsidRPr="00726E00">
              <w:rPr>
                <w:rFonts w:cs="Times New Roman"/>
                <w:szCs w:val="24"/>
              </w:rPr>
              <w:t>.</w:t>
            </w:r>
            <w:r w:rsidR="00B51E99" w:rsidRPr="00726E00">
              <w:rPr>
                <w:rFonts w:cs="Times New Roman"/>
                <w:szCs w:val="24"/>
                <w:lang w:val="nl-NL"/>
              </w:rPr>
              <w:t xml:space="preserve"> </w:t>
            </w:r>
            <w:r w:rsidR="00B51E99" w:rsidRPr="00726E00">
              <w:rPr>
                <w:rFonts w:cs="Times New Roman"/>
                <w:szCs w:val="24"/>
              </w:rPr>
              <w:t xml:space="preserve">Trường hợp số lượng các ứng viên Hội đồng quản trị thông qua đề cử và ứng cử vẫn không đủ số lượng cần thiết, Hội đồng quản trị đương nhiệm có thể đề cử thêm ứng cử viên hoặc tổ chức đề cử theo một cơ chế do Công ty quy định </w:t>
            </w:r>
            <w:r w:rsidR="00B51E99" w:rsidRPr="00726E00">
              <w:rPr>
                <w:rFonts w:cs="Times New Roman"/>
                <w:b/>
                <w:i/>
                <w:color w:val="FF0000"/>
                <w:szCs w:val="24"/>
              </w:rPr>
              <w:t>tại Quy chế nội bộ về quản trị Công ty.</w:t>
            </w:r>
            <w:r w:rsidR="00B51E99" w:rsidRPr="00726E00">
              <w:rPr>
                <w:rFonts w:cs="Times New Roman"/>
                <w:szCs w:val="24"/>
              </w:rPr>
              <w:t xml:space="preserve"> Cơ chế đề cử hay cách thức Hội đồng quản trị đương nhiệm đề cử ứng cử viên Hội đồng quản trị phải được công bố rõ ràng và phải được Đại hội đồng cổ đông thông qua trước khi tiến hành đề cử.</w:t>
            </w:r>
          </w:p>
        </w:tc>
        <w:tc>
          <w:tcPr>
            <w:tcW w:w="631" w:type="pct"/>
          </w:tcPr>
          <w:p w:rsidR="00B51E99" w:rsidRPr="00726E00" w:rsidRDefault="00357497" w:rsidP="00B51E99">
            <w:pPr>
              <w:tabs>
                <w:tab w:val="left" w:pos="360"/>
                <w:tab w:val="left" w:pos="6120"/>
              </w:tabs>
              <w:jc w:val="both"/>
              <w:rPr>
                <w:rFonts w:cs="Times New Roman"/>
                <w:szCs w:val="24"/>
                <w:lang w:val="nl-NL"/>
              </w:rPr>
            </w:pPr>
            <w:r w:rsidRPr="00726E00">
              <w:rPr>
                <w:rFonts w:cs="Times New Roman"/>
                <w:szCs w:val="24"/>
                <w:lang w:val="nl-NL"/>
              </w:rPr>
              <w:t xml:space="preserve">Sửa cho phù hợp với Khoản 3 Điều 25 </w:t>
            </w:r>
            <w:r w:rsidRPr="00726E00">
              <w:t xml:space="preserve">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tc>
        <w:tc>
          <w:tcPr>
            <w:tcW w:w="2202" w:type="pct"/>
          </w:tcPr>
          <w:p w:rsidR="00C73988" w:rsidRPr="0079605C" w:rsidRDefault="00C73988" w:rsidP="00C73988">
            <w:pPr>
              <w:pStyle w:val="Heading3"/>
              <w:rPr>
                <w:rFonts w:asciiTheme="majorHAnsi" w:hAnsiTheme="majorHAnsi" w:cstheme="majorHAnsi"/>
                <w:i/>
                <w:szCs w:val="24"/>
              </w:rPr>
            </w:pPr>
            <w:r w:rsidRPr="0079605C">
              <w:rPr>
                <w:rFonts w:asciiTheme="majorHAnsi" w:hAnsiTheme="majorHAnsi" w:cstheme="majorHAnsi"/>
                <w:i/>
                <w:color w:val="FF0000"/>
                <w:szCs w:val="24"/>
                <w:lang w:val="en-US"/>
              </w:rPr>
              <w:t xml:space="preserve">Điều 26. </w:t>
            </w:r>
            <w:r w:rsidRPr="0079605C">
              <w:rPr>
                <w:rFonts w:asciiTheme="majorHAnsi" w:hAnsiTheme="majorHAnsi" w:cstheme="majorHAnsi"/>
                <w:i/>
                <w:szCs w:val="24"/>
              </w:rPr>
              <w:t xml:space="preserve"> </w:t>
            </w:r>
            <w:r w:rsidRPr="0079605C">
              <w:rPr>
                <w:rFonts w:asciiTheme="majorHAnsi" w:hAnsiTheme="majorHAnsi" w:cstheme="majorHAnsi"/>
                <w:i/>
                <w:color w:val="FF0000"/>
                <w:szCs w:val="24"/>
              </w:rPr>
              <w:t>Số lượng thành phần, nhiệm kỳ HĐQT</w:t>
            </w:r>
          </w:p>
          <w:p w:rsidR="00C73988" w:rsidRPr="0079605C" w:rsidRDefault="00C73988" w:rsidP="00C73988">
            <w:pPr>
              <w:pStyle w:val="Heading1"/>
              <w:keepNext w:val="0"/>
              <w:numPr>
                <w:ilvl w:val="0"/>
                <w:numId w:val="33"/>
              </w:numPr>
              <w:tabs>
                <w:tab w:val="left" w:pos="284"/>
              </w:tabs>
              <w:spacing w:before="0" w:after="160"/>
              <w:ind w:left="0" w:firstLine="0"/>
              <w:contextualSpacing/>
              <w:jc w:val="both"/>
              <w:rPr>
                <w:rFonts w:asciiTheme="majorHAnsi" w:hAnsiTheme="majorHAnsi" w:cstheme="majorHAnsi"/>
                <w:b w:val="0"/>
                <w:sz w:val="24"/>
                <w:szCs w:val="24"/>
              </w:rPr>
            </w:pPr>
            <w:r w:rsidRPr="0079605C">
              <w:rPr>
                <w:rFonts w:asciiTheme="majorHAnsi" w:hAnsiTheme="majorHAnsi" w:cstheme="majorHAnsi"/>
                <w:b w:val="0"/>
                <w:sz w:val="24"/>
                <w:szCs w:val="24"/>
              </w:rPr>
              <w:t>Cơ cấu Hội đồng quản trị:</w:t>
            </w:r>
          </w:p>
          <w:p w:rsidR="00C73988" w:rsidRPr="0079605C" w:rsidRDefault="00C73988" w:rsidP="00C73988">
            <w:pPr>
              <w:rPr>
                <w:rFonts w:asciiTheme="majorHAnsi" w:hAnsiTheme="majorHAnsi" w:cstheme="majorHAnsi"/>
                <w:b/>
                <w:i/>
                <w:color w:val="FF0000"/>
                <w:szCs w:val="24"/>
              </w:rPr>
            </w:pPr>
            <w:r w:rsidRPr="0079605C">
              <w:rPr>
                <w:rFonts w:asciiTheme="majorHAnsi" w:hAnsiTheme="majorHAnsi" w:cstheme="majorHAnsi"/>
                <w:b/>
                <w:i/>
                <w:color w:val="FF0000"/>
                <w:szCs w:val="24"/>
              </w:rPr>
              <w:t>a) Tổng số thành viên Hội đồng quản trị độc lập phải chiếm ít nhất một phần ba (1/3) tổng số thành viên Hội đồng quản trị.</w:t>
            </w:r>
          </w:p>
          <w:p w:rsidR="00C73988" w:rsidRPr="0079605C" w:rsidRDefault="00C73988" w:rsidP="00C73988">
            <w:pPr>
              <w:rPr>
                <w:rFonts w:asciiTheme="majorHAnsi" w:hAnsiTheme="majorHAnsi" w:cstheme="majorHAnsi"/>
                <w:b/>
                <w:bCs/>
                <w:i/>
                <w:color w:val="FF0000"/>
                <w:szCs w:val="24"/>
              </w:rPr>
            </w:pPr>
            <w:r w:rsidRPr="0079605C">
              <w:rPr>
                <w:rFonts w:asciiTheme="majorHAnsi" w:hAnsiTheme="majorHAnsi" w:cstheme="majorHAnsi"/>
                <w:b/>
                <w:bCs/>
                <w:i/>
                <w:color w:val="FF0000"/>
                <w:szCs w:val="24"/>
              </w:rPr>
              <w:t>b) Cơ cấu Hội đồng quản trị đảm bảo sự cân đối giữa các thành viên có kiến thức và kinh nghiệm về pháp luật, tài chính, lĩnh vực hoạt động kinh doanh của Công ty và có xét yếu tố về giới tính;</w:t>
            </w:r>
          </w:p>
          <w:p w:rsidR="00926BDE" w:rsidRPr="00C73988" w:rsidRDefault="00926BDE" w:rsidP="00926BDE">
            <w:pPr>
              <w:tabs>
                <w:tab w:val="left" w:pos="0"/>
                <w:tab w:val="left" w:pos="432"/>
                <w:tab w:val="left" w:pos="720"/>
                <w:tab w:val="left" w:pos="6120"/>
              </w:tabs>
              <w:spacing w:before="120" w:after="120"/>
              <w:jc w:val="both"/>
              <w:rPr>
                <w:rFonts w:cs="Times New Roman"/>
                <w:b/>
                <w:i/>
                <w:color w:val="FF0000"/>
                <w:szCs w:val="24"/>
                <w:lang w:val="en-US"/>
              </w:rPr>
            </w:pP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p>
        </w:tc>
        <w:tc>
          <w:tcPr>
            <w:tcW w:w="631" w:type="pct"/>
          </w:tcPr>
          <w:p w:rsidR="00B51E99" w:rsidRPr="00726E00" w:rsidRDefault="00C76E4D" w:rsidP="00C73988">
            <w:pPr>
              <w:tabs>
                <w:tab w:val="left" w:pos="360"/>
                <w:tab w:val="left" w:pos="6120"/>
              </w:tabs>
              <w:jc w:val="both"/>
              <w:rPr>
                <w:rFonts w:cs="Times New Roman"/>
                <w:szCs w:val="24"/>
              </w:rPr>
            </w:pPr>
            <w:r w:rsidRPr="00726E00">
              <w:rPr>
                <w:rFonts w:cs="Times New Roman"/>
                <w:szCs w:val="24"/>
              </w:rPr>
              <w:br/>
            </w:r>
            <w:r w:rsidRPr="00726E00">
              <w:rPr>
                <w:rFonts w:cs="Times New Roman"/>
                <w:szCs w:val="24"/>
              </w:rPr>
              <w:br/>
            </w:r>
            <w:r w:rsidR="00C73988">
              <w:rPr>
                <w:rFonts w:cs="Times New Roman"/>
                <w:szCs w:val="24"/>
                <w:lang w:val="en-US"/>
              </w:rPr>
              <w:t xml:space="preserve">Sửa </w:t>
            </w:r>
            <w:r w:rsidRPr="00726E00">
              <w:rPr>
                <w:rFonts w:cs="Times New Roman"/>
                <w:szCs w:val="24"/>
              </w:rPr>
              <w:t>theo</w:t>
            </w:r>
            <w:r w:rsidR="00357497" w:rsidRPr="00726E00">
              <w:rPr>
                <w:rFonts w:cs="Times New Roman"/>
                <w:szCs w:val="24"/>
                <w:lang w:val="en-US"/>
              </w:rPr>
              <w:t xml:space="preserve"> </w:t>
            </w:r>
            <w:r w:rsidRPr="00726E00">
              <w:rPr>
                <w:rFonts w:cs="Times New Roman"/>
                <w:szCs w:val="24"/>
              </w:rPr>
              <w:t>Điề</w:t>
            </w:r>
            <w:r w:rsidR="00C73988">
              <w:rPr>
                <w:rFonts w:cs="Times New Roman"/>
                <w:szCs w:val="24"/>
              </w:rPr>
              <w:t>u 26</w:t>
            </w:r>
            <w:r w:rsidRPr="00726E00">
              <w:rPr>
                <w:rFonts w:cs="Times New Roman"/>
                <w:szCs w:val="24"/>
              </w:rPr>
              <w:t xml:space="preserve"> </w:t>
            </w:r>
            <w:r w:rsidR="00357497" w:rsidRPr="00726E00">
              <w:t xml:space="preserve"> Điều lệ mẫu </w:t>
            </w:r>
            <w:r w:rsidR="00357497" w:rsidRPr="00726E00">
              <w:rPr>
                <w:lang w:val="en-US"/>
              </w:rPr>
              <w:t xml:space="preserve"> thông tư </w:t>
            </w:r>
            <w:r w:rsidR="00357497"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lastRenderedPageBreak/>
              <w:t>7. Một thành viên HĐQT sẽ không còn tư cách thành viên HĐQT trong các trường hợp sau:</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d) Vắng mặt, không tham dự các cuộc họp của HĐQT liên tục trong vòng 6 tháng mà không có sự cho phép của HĐQT và HĐQT đã phán quyết rằng chức vụ của người này bị bỏ trống;</w:t>
            </w:r>
          </w:p>
        </w:tc>
        <w:tc>
          <w:tcPr>
            <w:tcW w:w="2202" w:type="pct"/>
          </w:tcPr>
          <w:p w:rsidR="00B51E99" w:rsidRPr="00726E00" w:rsidRDefault="00C73988" w:rsidP="00B51E99">
            <w:pPr>
              <w:tabs>
                <w:tab w:val="left" w:pos="0"/>
                <w:tab w:val="left" w:pos="432"/>
                <w:tab w:val="left" w:pos="720"/>
                <w:tab w:val="left" w:pos="6120"/>
              </w:tabs>
              <w:spacing w:before="120" w:after="120"/>
              <w:jc w:val="both"/>
              <w:rPr>
                <w:rFonts w:cs="Times New Roman"/>
                <w:szCs w:val="24"/>
                <w:lang w:val="nl-NL"/>
              </w:rPr>
            </w:pPr>
            <w:r>
              <w:rPr>
                <w:rFonts w:cs="Times New Roman"/>
                <w:szCs w:val="24"/>
                <w:lang w:val="nl-NL"/>
              </w:rPr>
              <w:t>5</w:t>
            </w:r>
            <w:r w:rsidR="00B51E99" w:rsidRPr="00726E00">
              <w:rPr>
                <w:rFonts w:cs="Times New Roman"/>
                <w:szCs w:val="24"/>
                <w:lang w:val="nl-NL"/>
              </w:rPr>
              <w:t>.</w:t>
            </w:r>
            <w:r w:rsidR="00B51E99" w:rsidRPr="00726E00">
              <w:rPr>
                <w:rFonts w:cs="Times New Roman"/>
                <w:szCs w:val="24"/>
                <w:lang w:val="nl-NL"/>
              </w:rPr>
              <w:tab/>
              <w:t>Một thành viên HĐQT sẽ không còn tư cách thành viên HĐQT trong các trường hợp sau:</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szCs w:val="24"/>
              </w:rPr>
              <w:t xml:space="preserve">d) Vắng mặt, không tham dự các cuộc họp của HĐQT liên tục trong vòng 6 tháng mà không có sự cho phép của HĐQT và HĐQT đã phán quyết rằng chức vụ của người này bị bỏ trống, </w:t>
            </w:r>
            <w:r w:rsidRPr="00726E00">
              <w:rPr>
                <w:rFonts w:cs="Times New Roman"/>
                <w:b/>
                <w:i/>
                <w:color w:val="FF0000"/>
                <w:szCs w:val="24"/>
              </w:rPr>
              <w:t>trừ trường hợp bất khả kháng;</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lang w:val="nl-NL"/>
              </w:rPr>
            </w:pPr>
          </w:p>
          <w:p w:rsidR="00B51E99" w:rsidRPr="00726E00" w:rsidRDefault="00B51E99" w:rsidP="00B51E99">
            <w:pPr>
              <w:rPr>
                <w:b/>
                <w:i/>
                <w:color w:val="FF0000"/>
              </w:rPr>
            </w:pPr>
            <w:r w:rsidRPr="00726E00">
              <w:rPr>
                <w:b/>
                <w:i/>
                <w:color w:val="FF0000"/>
              </w:rPr>
              <w:t>h) Theo quyết định của Đại hội đồng cổ đông;</w:t>
            </w:r>
          </w:p>
          <w:p w:rsidR="00B51E99" w:rsidRPr="00726E00" w:rsidRDefault="00B51E99" w:rsidP="00B51E99">
            <w:pPr>
              <w:spacing w:before="120" w:after="120"/>
              <w:rPr>
                <w:b/>
                <w:i/>
                <w:color w:val="FF0000"/>
              </w:rPr>
            </w:pPr>
            <w:r w:rsidRPr="00726E00">
              <w:rPr>
                <w:b/>
                <w:i/>
                <w:color w:val="FF0000"/>
              </w:rPr>
              <w:t>i) Cung cấp thông tin cá nhân sai khi gửi cho Công ty với tư cách là ứng viên Hội đồng quản trị;</w:t>
            </w:r>
          </w:p>
          <w:p w:rsidR="00B51E99" w:rsidRPr="00726E00" w:rsidRDefault="00B51E99" w:rsidP="00B51E99">
            <w:pPr>
              <w:rPr>
                <w:b/>
                <w:i/>
                <w:color w:val="FF0000"/>
              </w:rPr>
            </w:pPr>
            <w:r w:rsidRPr="00726E00">
              <w:rPr>
                <w:b/>
                <w:i/>
                <w:color w:val="FF0000"/>
              </w:rPr>
              <w:t>k) Các trường hợp khác theo quy định của pháp luật.</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tc>
        <w:tc>
          <w:tcPr>
            <w:tcW w:w="631" w:type="pct"/>
          </w:tcPr>
          <w:p w:rsidR="00B51E99" w:rsidRPr="00726E00" w:rsidRDefault="00ED6A3A" w:rsidP="00B51E99">
            <w:pPr>
              <w:tabs>
                <w:tab w:val="left" w:pos="360"/>
                <w:tab w:val="left" w:pos="6120"/>
              </w:tabs>
              <w:jc w:val="both"/>
              <w:rPr>
                <w:rFonts w:cs="Times New Roman"/>
                <w:szCs w:val="24"/>
                <w:lang w:val="nl-NL"/>
              </w:rPr>
            </w:pPr>
            <w:r w:rsidRPr="00726E00">
              <w:rPr>
                <w:rFonts w:cs="Times New Roman"/>
                <w:szCs w:val="24"/>
                <w:lang w:val="nl-NL"/>
              </w:rPr>
              <w:t xml:space="preserve">Bổ sung theo khoản 3 </w:t>
            </w:r>
            <w:r w:rsidRPr="00726E00">
              <w:rPr>
                <w:rFonts w:cs="Times New Roman"/>
                <w:szCs w:val="24"/>
              </w:rPr>
              <w:t xml:space="preserve"> Điều 26 </w:t>
            </w:r>
            <w:r w:rsidRPr="00726E00">
              <w:t xml:space="preserve">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Điều 25. Quyền hạn và nhiệm vụ của Hội đồng quản trị</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2. Hội đồng quản trị có trách nhiệm giám sát, chỉ đạo Giám đốc điều hành và </w:t>
            </w:r>
            <w:r w:rsidRPr="00726E00">
              <w:rPr>
                <w:rFonts w:cs="Times New Roman"/>
                <w:b/>
                <w:szCs w:val="24"/>
                <w:u w:val="single"/>
                <w:lang w:val="nl-NL"/>
              </w:rPr>
              <w:t>các cán bộ quản lý</w:t>
            </w:r>
            <w:r w:rsidRPr="00726E00">
              <w:rPr>
                <w:rFonts w:cs="Times New Roman"/>
                <w:szCs w:val="24"/>
                <w:lang w:val="nl-NL"/>
              </w:rPr>
              <w:t xml:space="preserve"> khác trong điều hành công việc kinh doanh hàng ngày của Công ty.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3. Quyền và nghĩa vụ của Hội đồng quản trị do luật pháp và Điều lệ Công ty, các quy chế nội bộ của Công ty và quyết định của Đại hội đồng cổ đông quy định. Cụ thể, Hội đồng quản trị có những quyền hạn và nhiệm vụ sau:</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a) Xác định các mục tiêu hoạt động </w:t>
            </w:r>
            <w:r w:rsidRPr="00726E00">
              <w:rPr>
                <w:rFonts w:cs="Times New Roman"/>
                <w:b/>
                <w:szCs w:val="24"/>
                <w:u w:val="single"/>
                <w:lang w:val="pt-BR"/>
              </w:rPr>
              <w:t xml:space="preserve">cho chiến lược phát triển Công ty, kế hoạch phát triển ngắn hạn, trung hạn </w:t>
            </w:r>
            <w:r w:rsidRPr="00726E00">
              <w:rPr>
                <w:rFonts w:cs="Times New Roman"/>
                <w:szCs w:val="24"/>
                <w:lang w:val="pt-BR"/>
              </w:rPr>
              <w:t>trên cơ sở các mục tiêu chiến lược được Đại hội đồng cổ đông thông qua;</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lastRenderedPageBreak/>
              <w:t xml:space="preserve">b) Quyết định </w:t>
            </w:r>
            <w:r w:rsidRPr="00726E00">
              <w:rPr>
                <w:rFonts w:cs="Times New Roman"/>
                <w:b/>
                <w:szCs w:val="24"/>
                <w:u w:val="single"/>
                <w:lang w:val="pt-BR"/>
              </w:rPr>
              <w:t>kế hoạch phát triển sản xuất kinh doanh và ngân sách</w:t>
            </w:r>
            <w:r w:rsidRPr="00726E00">
              <w:rPr>
                <w:rFonts w:cs="Times New Roman"/>
                <w:szCs w:val="24"/>
                <w:lang w:val="pt-BR"/>
              </w:rPr>
              <w:t xml:space="preserve"> hàng năm của Công ty;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d) </w:t>
            </w:r>
            <w:r w:rsidRPr="00726E00">
              <w:rPr>
                <w:rFonts w:cs="Times New Roman"/>
                <w:b/>
                <w:szCs w:val="24"/>
                <w:u w:val="single"/>
                <w:lang w:val="pt-BR"/>
              </w:rPr>
              <w:t xml:space="preserve">Quyết định cơ cấu tổ chức, quy chế quản lý nội bộ của Công ty; quyết định thành lập công ty con, chi nhánh, văn phòng đại diện của Công ty; </w:t>
            </w:r>
            <w:r w:rsidRPr="00726E00">
              <w:rPr>
                <w:rFonts w:cs="Times New Roman"/>
                <w:szCs w:val="24"/>
                <w:lang w:val="pt-BR"/>
              </w:rPr>
              <w:t>Quyết định việc góp vốn, mua cổ phần của doanh nghiệp khác với tổng giá trị góp vốn, mua cổ phần dưới 35% tổng giá trị tài sản của Công ty được ghi trong báo cáo tài chính gần nhất đã được kiểm toán theo đề nghị của Giám đốc Công ty;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đ) Đề xuất  việc tổ chức lại, chia tách, sáp nhập, hợp nhất, giải thể hoặc yêu cầu phá sản Công ty;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br/>
            </w:r>
            <w:r w:rsidRPr="00726E00">
              <w:rPr>
                <w:rFonts w:cs="Times New Roman"/>
                <w:szCs w:val="24"/>
                <w:lang w:val="pt-BR"/>
              </w:rPr>
              <w:br/>
            </w:r>
            <w:r w:rsidRPr="00726E00">
              <w:rPr>
                <w:rFonts w:cs="Times New Roman"/>
                <w:szCs w:val="24"/>
                <w:lang w:val="pt-BR"/>
              </w:rPr>
              <w:br/>
            </w:r>
            <w:r w:rsidRPr="00726E00">
              <w:rPr>
                <w:rFonts w:cs="Times New Roman"/>
                <w:szCs w:val="24"/>
                <w:lang w:val="pt-BR"/>
              </w:rPr>
              <w:br/>
            </w:r>
            <w:r w:rsidRPr="00726E00">
              <w:rPr>
                <w:rFonts w:cs="Times New Roman"/>
                <w:szCs w:val="24"/>
                <w:lang w:val="pt-BR"/>
              </w:rPr>
              <w:br/>
            </w:r>
            <w:r w:rsidRPr="00726E00">
              <w:rPr>
                <w:rFonts w:cs="Times New Roman"/>
                <w:szCs w:val="24"/>
                <w:lang w:val="pt-BR"/>
              </w:rPr>
              <w:br/>
              <w:t xml:space="preserve">e) Giải quyết các khiếu nại của Công ty đối với </w:t>
            </w:r>
            <w:r w:rsidRPr="00726E00">
              <w:rPr>
                <w:rFonts w:cs="Times New Roman"/>
                <w:b/>
                <w:szCs w:val="24"/>
                <w:u w:val="single"/>
                <w:lang w:val="pt-BR"/>
              </w:rPr>
              <w:t>cán bộ quản lý</w:t>
            </w:r>
            <w:r w:rsidRPr="00726E00">
              <w:rPr>
                <w:rFonts w:cs="Times New Roman"/>
                <w:szCs w:val="24"/>
                <w:lang w:val="pt-BR"/>
              </w:rPr>
              <w:t xml:space="preserve"> cũng như quyết định lựa chọn đại diện của Công ty để giải quyết các vấn đề liên quan tới các thủ tục pháp lý chống lại cán bộ quản lý đó;</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m) Chấp thuận các hợp đồng và giao dịch có giá trị nhỏ hơn 35% tổng giá trị tài sản của Công ty </w:t>
            </w:r>
            <w:r w:rsidRPr="00726E00">
              <w:rPr>
                <w:rFonts w:cs="Times New Roman"/>
                <w:b/>
                <w:szCs w:val="24"/>
                <w:u w:val="single"/>
                <w:lang w:val="pt-BR"/>
              </w:rPr>
              <w:t>và các chi nhánh</w:t>
            </w:r>
            <w:r w:rsidRPr="00726E00">
              <w:rPr>
                <w:rFonts w:cs="Times New Roman"/>
                <w:szCs w:val="24"/>
                <w:lang w:val="pt-BR"/>
              </w:rPr>
              <w:t xml:space="preserve"> được ghi trong báo cáo tài chính đã được kiểm toán gần nhất, trừ hợp đồng và giao dịch thuộc thẩm quyền của Đại hội đồng cổ đông. Người đại diện Công ty ký hợp đồng phải thông báo các thành viên HĐQT, </w:t>
            </w:r>
            <w:r w:rsidRPr="00726E00">
              <w:rPr>
                <w:rFonts w:cs="Times New Roman"/>
                <w:szCs w:val="24"/>
                <w:lang w:val="pt-BR"/>
              </w:rPr>
              <w:lastRenderedPageBreak/>
              <w:t>BKS về các đối tượng có liên quan đối với hợp đồng, giao dịch đó, đồng thời kèm theo dự thảo hợp đồng hoặc nội dung chủ yếu của giao dịch. HĐQT quyết định việc chấp thuận hoặc giao dịch trong thời hạn 15 ngày, kể từ ngày nhận được thông báo, thành viên HĐQT có lợi ích liên quan không có quyền biểu quyết.</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lastRenderedPageBreak/>
              <w:t>Điề</w:t>
            </w:r>
            <w:r w:rsidR="00B36C81">
              <w:rPr>
                <w:rFonts w:cs="Times New Roman"/>
                <w:b/>
                <w:szCs w:val="24"/>
              </w:rPr>
              <w:t>u 27</w:t>
            </w:r>
            <w:r w:rsidRPr="00726E00">
              <w:rPr>
                <w:rFonts w:cs="Times New Roman"/>
                <w:b/>
                <w:szCs w:val="24"/>
              </w:rPr>
              <w:t>:</w:t>
            </w:r>
            <w:r w:rsidRPr="00726E00">
              <w:rPr>
                <w:rFonts w:cs="Times New Roman"/>
                <w:b/>
                <w:szCs w:val="24"/>
                <w:lang w:val="nl-NL"/>
              </w:rPr>
              <w:t xml:space="preserve"> </w:t>
            </w:r>
            <w:r w:rsidRPr="00726E00">
              <w:rPr>
                <w:rFonts w:cs="Times New Roman"/>
                <w:b/>
                <w:szCs w:val="24"/>
              </w:rPr>
              <w:t>Quyền hạn và nhiệm vụ của Hội đồng quản trị</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2.</w:t>
            </w:r>
            <w:r w:rsidRPr="00726E00">
              <w:rPr>
                <w:rFonts w:cs="Times New Roman"/>
                <w:szCs w:val="24"/>
              </w:rPr>
              <w:tab/>
              <w:t xml:space="preserve">Hội đồng quản trị có trách nhiệm giám sát, chỉ đạo Giám đốc điều hành và </w:t>
            </w:r>
            <w:r w:rsidRPr="00726E00">
              <w:rPr>
                <w:rFonts w:cs="Times New Roman"/>
                <w:b/>
                <w:i/>
                <w:color w:val="FF0000"/>
                <w:szCs w:val="24"/>
              </w:rPr>
              <w:t>người điều hành</w:t>
            </w:r>
            <w:r w:rsidRPr="00726E00">
              <w:rPr>
                <w:rFonts w:cs="Times New Roman"/>
                <w:szCs w:val="24"/>
              </w:rPr>
              <w:t xml:space="preserve"> khác trong điều hành công việc kinh doanh hàng ngày của Công ty.</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3.</w:t>
            </w:r>
            <w:r w:rsidRPr="00726E00">
              <w:rPr>
                <w:rFonts w:cs="Times New Roman"/>
                <w:szCs w:val="24"/>
              </w:rPr>
              <w:tab/>
              <w:t>Quyền và nghĩa vụ của Hội đồng quản trị do luật pháp và Điều lệ Công ty, các quy chế nội bộ của Công ty và quyết định của Đại hội đồng cổ đông quy định. Cụ thể, Hội đồng quản trị có những quyền hạn và nhiệm vụ sau:</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a) Xác định các mục tiêu hoạt động trên cơ sở các mục tiêu chiến lược được Đại hội đồng cổ đông thông qua;</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br/>
            </w:r>
            <w:r w:rsidRPr="00726E00">
              <w:rPr>
                <w:rFonts w:cs="Times New Roman"/>
                <w:szCs w:val="24"/>
              </w:rPr>
              <w:br/>
            </w:r>
            <w:r w:rsidRPr="00726E00">
              <w:rPr>
                <w:rFonts w:cs="Times New Roman"/>
                <w:szCs w:val="24"/>
              </w:rPr>
              <w:lastRenderedPageBreak/>
              <w:t xml:space="preserve">b) Quyết định </w:t>
            </w:r>
            <w:r w:rsidRPr="00726E00">
              <w:rPr>
                <w:rFonts w:cs="Times New Roman"/>
                <w:b/>
                <w:i/>
                <w:color w:val="FF0000"/>
                <w:szCs w:val="24"/>
              </w:rPr>
              <w:t>chiến lược, kế hoạch phát triển trung hạn và kế hoạch kinh doanh</w:t>
            </w:r>
            <w:r w:rsidRPr="00726E00">
              <w:rPr>
                <w:rFonts w:cs="Times New Roman"/>
                <w:szCs w:val="24"/>
              </w:rPr>
              <w:t xml:space="preserve"> hàng năm của Công ty;</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br/>
              <w:t>d) Quyết định việc góp vốn, mua cổ phần của doanh nghiệp khác với tổng giá trị góp vốn, mua cổ phần dưới 35% tổng giá trị tài sản của Công ty được ghi trong báo cáo tài chính gần nhất đã được kiểm toán theo đề nghị của Giám đốc Công ty;</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szCs w:val="24"/>
              </w:rPr>
              <w:t xml:space="preserve">đ) </w:t>
            </w:r>
            <w:r w:rsidRPr="00726E00">
              <w:rPr>
                <w:rFonts w:cs="Times New Roman"/>
                <w:b/>
                <w:i/>
                <w:color w:val="FF0000"/>
                <w:szCs w:val="24"/>
              </w:rPr>
              <w:t>Quyết định cơ cấu tổ chức, quy chế quản lý nội bộ của Công ty; quyết định thành lập công ty con, chi nhánh, văn phòng đại diện của Công ty</w:t>
            </w:r>
            <w:r w:rsidRPr="00726E00">
              <w:rPr>
                <w:rFonts w:cs="Times New Roman"/>
                <w:szCs w:val="24"/>
              </w:rPr>
              <w:t xml:space="preserve">. Đề xuất  việc tổ chức lại, chia tách, sáp nhập, hợp nhất, giải thể hoặc yêu cầu phá sản Công ty, </w:t>
            </w:r>
            <w:r w:rsidRPr="00726E00">
              <w:rPr>
                <w:rFonts w:cs="Times New Roman"/>
                <w:b/>
                <w:i/>
                <w:color w:val="FF0000"/>
                <w:szCs w:val="24"/>
              </w:rPr>
              <w:t>đề xuất Quy chế nội bộ về quản trị Công ty để trình Đại hội đồng cổ đông thông qua theo thẩm quyền;</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br/>
              <w:t xml:space="preserve">e) Giải quyết các khiếu nại của Công ty đối </w:t>
            </w:r>
            <w:r w:rsidRPr="00726E00">
              <w:rPr>
                <w:rFonts w:cs="Times New Roman"/>
                <w:b/>
                <w:i/>
                <w:color w:val="FF0000"/>
                <w:szCs w:val="24"/>
              </w:rPr>
              <w:t>với người điều hành</w:t>
            </w:r>
            <w:r w:rsidRPr="00726E00">
              <w:rPr>
                <w:rFonts w:cs="Times New Roman"/>
                <w:szCs w:val="24"/>
              </w:rPr>
              <w:t xml:space="preserve"> cũng như quyết định lựa chọn đại diện của Công ty để giải quyết các vấn đề liên quan tới các thủ tục pháp lý chống lại người điều hành đó;</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m) Chấp thuận các hợp đồng và giao dịch </w:t>
            </w:r>
            <w:r w:rsidR="000B2DB2" w:rsidRPr="00726E00">
              <w:rPr>
                <w:lang w:val="pt-BR"/>
              </w:rPr>
              <w:t xml:space="preserve"> </w:t>
            </w:r>
            <w:r w:rsidR="000B2DB2" w:rsidRPr="00726E00">
              <w:rPr>
                <w:b/>
                <w:i/>
                <w:color w:val="FF0000"/>
                <w:lang w:val="pt-BR"/>
              </w:rPr>
              <w:t>được ký giữa Công ty và những đối tượng quy định tại Khoản 1, Điều 162 Luật Doanh nghiệp</w:t>
            </w:r>
            <w:r w:rsidR="000B2DB2" w:rsidRPr="00726E00">
              <w:rPr>
                <w:rFonts w:cs="Times New Roman"/>
                <w:color w:val="FF0000"/>
                <w:szCs w:val="24"/>
              </w:rPr>
              <w:t xml:space="preserve"> </w:t>
            </w:r>
            <w:r w:rsidR="000B2DB2" w:rsidRPr="00726E00">
              <w:rPr>
                <w:rFonts w:cs="Times New Roman"/>
                <w:szCs w:val="24"/>
              </w:rPr>
              <w:t xml:space="preserve">có giá trị nhỏ hơn </w:t>
            </w:r>
            <w:r w:rsidR="006F6AC6" w:rsidRPr="00726E00">
              <w:rPr>
                <w:rFonts w:cs="Times New Roman"/>
                <w:color w:val="FF0000"/>
                <w:szCs w:val="24"/>
              </w:rPr>
              <w:t>35</w:t>
            </w:r>
            <w:r w:rsidRPr="00726E00">
              <w:rPr>
                <w:rFonts w:cs="Times New Roman"/>
                <w:color w:val="FF0000"/>
                <w:szCs w:val="24"/>
              </w:rPr>
              <w:t>%</w:t>
            </w:r>
            <w:r w:rsidRPr="00726E00">
              <w:rPr>
                <w:rFonts w:cs="Times New Roman"/>
                <w:szCs w:val="24"/>
                <w:u w:val="single"/>
              </w:rPr>
              <w:t xml:space="preserve"> </w:t>
            </w:r>
            <w:r w:rsidRPr="00726E00">
              <w:rPr>
                <w:rFonts w:cs="Times New Roman"/>
                <w:szCs w:val="24"/>
              </w:rPr>
              <w:t xml:space="preserve">tổng giá trị tài sản của Công ty được ghi trong báo cáo tài chính đã được kiểm toán gần nhất, trừ hợp đồng và giao dịch thuộc thẩm quyền của Đại hội đồng cổ đông. Người đại diện Công ty ký hợp đồng phải thông báo các </w:t>
            </w:r>
            <w:r w:rsidRPr="00726E00">
              <w:rPr>
                <w:rFonts w:cs="Times New Roman"/>
                <w:szCs w:val="24"/>
              </w:rPr>
              <w:lastRenderedPageBreak/>
              <w:t>thành viên HĐQT, BKS về các đối tượng có liên quan đối với hợp đồng, giao dịch đó, đồng thời kèm theo dự thảo hợp đồng hoặc nội dung chủ yếu của giao dịch. HĐQT quyết định việc chấp thuận hoặc giao dịch trong thời hạn 15 ngày, kể từ ngày nhận được thông báo, thành viên HĐQT có lợi ích liên quan không có quyền biểu quyết.</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jc w:val="both"/>
              <w:rPr>
                <w:b/>
                <w:i/>
                <w:color w:val="FF0000"/>
              </w:rPr>
            </w:pPr>
            <w:r w:rsidRPr="00726E00">
              <w:rPr>
                <w:b/>
                <w:i/>
                <w:color w:val="FF0000"/>
              </w:rPr>
              <w:t>p) Quyết định đầu tư, bán tài sản của Công ty có giá trị nhỏ hơn 35% tổng giá trị tài sản của Công ty được ghi trong báo cáo tài chính đã được kiểm toán gần nhất;</w:t>
            </w:r>
          </w:p>
          <w:p w:rsidR="00B51E99" w:rsidRPr="00726E00" w:rsidRDefault="00B51E99" w:rsidP="00B51E99">
            <w:pPr>
              <w:jc w:val="both"/>
              <w:rPr>
                <w:b/>
                <w:i/>
                <w:color w:val="FF0000"/>
              </w:rPr>
            </w:pPr>
          </w:p>
          <w:p w:rsidR="00B51E99" w:rsidRPr="00726E00" w:rsidRDefault="00B51E99" w:rsidP="00B51E99">
            <w:pPr>
              <w:jc w:val="both"/>
              <w:rPr>
                <w:b/>
                <w:i/>
                <w:color w:val="FF0000"/>
              </w:rPr>
            </w:pPr>
            <w:r w:rsidRPr="00726E00">
              <w:rPr>
                <w:b/>
                <w:i/>
                <w:color w:val="FF0000"/>
              </w:rPr>
              <w:t>u, Các quyền và nghĩa vụ khác theo quy định.</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tc>
        <w:tc>
          <w:tcPr>
            <w:tcW w:w="631" w:type="pct"/>
          </w:tcPr>
          <w:p w:rsidR="00905110" w:rsidRPr="00726E00" w:rsidRDefault="00905110" w:rsidP="00905110">
            <w:pPr>
              <w:tabs>
                <w:tab w:val="left" w:pos="360"/>
                <w:tab w:val="left" w:pos="6120"/>
              </w:tabs>
              <w:jc w:val="both"/>
              <w:rPr>
                <w:rFonts w:cs="Times New Roman"/>
                <w:szCs w:val="24"/>
              </w:rPr>
            </w:pPr>
            <w:r w:rsidRPr="00726E00">
              <w:rPr>
                <w:rFonts w:cs="Times New Roman"/>
                <w:szCs w:val="24"/>
              </w:rPr>
              <w:lastRenderedPageBreak/>
              <w:t xml:space="preserve">Sửa để thống nhất với thuật ngữ “người điều hành” tại điểm e khoản 1 Điều 1 Điều lệ mẫu thông tư </w:t>
            </w:r>
            <w:r w:rsidRPr="00726E00">
              <w:rPr>
                <w:rFonts w:cs="Times New Roman"/>
                <w:color w:val="000000"/>
                <w:szCs w:val="24"/>
                <w:shd w:val="clear" w:color="auto" w:fill="FFFFFF"/>
              </w:rPr>
              <w:t xml:space="preserve"> 95/2017/TT-BTC – Giải thích từ ngữ. Cụm từ “Cán bộ quản lý” trong điều lệ sẽ được thay thế bằng </w:t>
            </w:r>
            <w:r w:rsidRPr="00726E00">
              <w:rPr>
                <w:rFonts w:cs="Times New Roman"/>
                <w:color w:val="000000"/>
                <w:szCs w:val="24"/>
                <w:shd w:val="clear" w:color="auto" w:fill="FFFFFF"/>
              </w:rPr>
              <w:lastRenderedPageBreak/>
              <w:t>“Người điều hành”</w:t>
            </w:r>
          </w:p>
          <w:p w:rsidR="00946486" w:rsidRPr="00726E00" w:rsidRDefault="00946486" w:rsidP="00B51E99">
            <w:pPr>
              <w:tabs>
                <w:tab w:val="left" w:pos="360"/>
                <w:tab w:val="left" w:pos="6120"/>
              </w:tabs>
              <w:jc w:val="both"/>
              <w:rPr>
                <w:rFonts w:cs="Times New Roman"/>
                <w:szCs w:val="24"/>
                <w:lang w:val="nl-NL"/>
              </w:rPr>
            </w:pPr>
          </w:p>
          <w:p w:rsidR="00B51E99" w:rsidRPr="00726E00" w:rsidRDefault="00905110" w:rsidP="00B51E99">
            <w:pPr>
              <w:tabs>
                <w:tab w:val="left" w:pos="360"/>
                <w:tab w:val="left" w:pos="6120"/>
              </w:tabs>
              <w:jc w:val="both"/>
              <w:rPr>
                <w:rFonts w:cs="Times New Roman"/>
                <w:szCs w:val="24"/>
                <w:lang w:val="nl-NL"/>
              </w:rPr>
            </w:pPr>
            <w:r w:rsidRPr="00726E00">
              <w:rPr>
                <w:rFonts w:cs="Times New Roman"/>
                <w:szCs w:val="24"/>
                <w:lang w:val="nl-NL"/>
              </w:rPr>
              <w:t xml:space="preserve">Sửa theo Điều 27 </w:t>
            </w:r>
            <w:r w:rsidRPr="00726E00">
              <w:t xml:space="preserve">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lastRenderedPageBreak/>
              <w:t>4. Những vấn đề sau đây phải được Hội đồng quản trị phê chuẩn:</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a) Trong phạm vi quy định tại khoản 2 Điều 149 của Luật doanh nghiệp và trừ trường hợp quy định tại tại điểm d, khoản 2 điều 135, khoản 1 và khoản 3 Điều 162 Luật doanh nghiệp phải do Đại hội đồng cổ đông phê chuẩn, Hội đồng quản trị tùy từng thời điểm quyết định việc thực hiện, sửa đổi và huỷ bỏ các hợp đồng lớn của Công ty </w:t>
            </w:r>
            <w:r w:rsidRPr="00726E00">
              <w:rPr>
                <w:rFonts w:cs="Times New Roman"/>
                <w:b/>
                <w:szCs w:val="24"/>
                <w:u w:val="single"/>
                <w:lang w:val="pt-BR"/>
              </w:rPr>
              <w:t>(bao gồm các hợp đồng mua, bán, sáp nhập, thâu tóm công ty và liên doanh);</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lastRenderedPageBreak/>
              <w:t>d) Các khoản đầu tư không nằm trong kế hoạch kinh doanh hoặc vượt quá giá trị kế hoạch;</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i) Quyết định mức giá mua hoặc giá bán cổ phần của Công ty.</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lastRenderedPageBreak/>
              <w:t>4. Những vấn đề sau đây phải được Hội đồng quản trị phê chuẩn:</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lang w:val="nl-NL"/>
              </w:rPr>
            </w:pPr>
            <w:r w:rsidRPr="00726E00">
              <w:rPr>
                <w:rFonts w:cs="Times New Roman"/>
                <w:b/>
                <w:i/>
                <w:color w:val="FF0000"/>
                <w:szCs w:val="24"/>
                <w:lang w:val="nl-NL"/>
              </w:rPr>
              <w:t>a) Thành lập các chi nhánh hoặc văn phòng đại diện của Công ty; thành lập các Công ty con của Công ty;</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b/>
                <w:i/>
                <w:color w:val="FF0000"/>
                <w:szCs w:val="24"/>
                <w:lang w:val="nl-NL"/>
              </w:rPr>
              <w:br/>
            </w:r>
            <w:r w:rsidRPr="00726E00">
              <w:rPr>
                <w:rFonts w:cs="Times New Roman"/>
                <w:b/>
                <w:i/>
                <w:color w:val="FF0000"/>
                <w:szCs w:val="24"/>
                <w:lang w:val="nl-NL"/>
              </w:rPr>
              <w:br/>
            </w:r>
            <w:r w:rsidRPr="00726E00">
              <w:rPr>
                <w:rFonts w:cs="Times New Roman"/>
                <w:szCs w:val="24"/>
              </w:rPr>
              <w:t>b, Trong phạm vi quy định tại khoản 2 Điều 149 của Luật doanh nghiệp và trừ trường hợp quy định tại tại điểm d, khoản 2 điều 135, khoản 1 và khoản 3 Điều 162 Luật doanh nghiệp phải do Đại hội đồng cổ đông phê chuẩn, Hội đồng quản trị tùy từng thời điểm quyết định việc thực hiện, sửa đổi và huỷ bỏ các hợp đồng lớn của Công ty ;</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br/>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lastRenderedPageBreak/>
              <w:t xml:space="preserve">đ) Các khoản đầu tư không nằm trong kế hoạch kinh doanh </w:t>
            </w:r>
            <w:r w:rsidRPr="00726E00">
              <w:rPr>
                <w:rFonts w:cs="Times New Roman"/>
                <w:b/>
                <w:i/>
                <w:color w:val="FF0000"/>
                <w:szCs w:val="24"/>
              </w:rPr>
              <w:t>và ngân sách</w:t>
            </w:r>
            <w:r w:rsidRPr="00726E00">
              <w:rPr>
                <w:rFonts w:cs="Times New Roman"/>
                <w:szCs w:val="24"/>
              </w:rPr>
              <w:t xml:space="preserve"> hoặc vượt quá giá trị kế hoạch; </w:t>
            </w:r>
            <w:r w:rsidRPr="00726E00">
              <w:rPr>
                <w:rFonts w:cs="Times New Roman"/>
                <w:b/>
                <w:i/>
                <w:color w:val="FF0000"/>
                <w:szCs w:val="24"/>
              </w:rPr>
              <w:t>hoặc các khoản đầu tư vượt quá 10% giá trị kế hoạch và ngân sách kinh doanh hàng năm</w:t>
            </w:r>
            <w:r w:rsidRPr="00726E00">
              <w:rPr>
                <w:rFonts w:cs="Times New Roman"/>
                <w:szCs w:val="24"/>
              </w:rPr>
              <w:t>;</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jc w:val="both"/>
            </w:pPr>
            <w:r w:rsidRPr="00726E00">
              <w:t xml:space="preserve">i) Quyết định mức giá mua lại, </w:t>
            </w:r>
            <w:r w:rsidRPr="00726E00">
              <w:rPr>
                <w:b/>
                <w:i/>
                <w:color w:val="FF0000"/>
              </w:rPr>
              <w:t>thu hồi cổ phần</w:t>
            </w:r>
            <w:r w:rsidRPr="00726E00">
              <w:t xml:space="preserve"> hoặc giá bán cổ phần của Công ty.</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lang w:val="nl-NL"/>
              </w:rPr>
            </w:pPr>
          </w:p>
        </w:tc>
        <w:tc>
          <w:tcPr>
            <w:tcW w:w="631" w:type="pct"/>
          </w:tcPr>
          <w:p w:rsidR="00B51E99" w:rsidRPr="00726E00" w:rsidRDefault="00946486" w:rsidP="00B51E99">
            <w:pPr>
              <w:tabs>
                <w:tab w:val="left" w:pos="360"/>
                <w:tab w:val="left" w:pos="6120"/>
              </w:tabs>
              <w:jc w:val="both"/>
              <w:rPr>
                <w:rFonts w:cs="Times New Roman"/>
                <w:szCs w:val="24"/>
                <w:lang w:val="nl-NL"/>
              </w:rPr>
            </w:pPr>
            <w:r w:rsidRPr="00726E00">
              <w:rPr>
                <w:rFonts w:cs="Times New Roman"/>
                <w:szCs w:val="24"/>
                <w:lang w:val="nl-NL"/>
              </w:rPr>
              <w:lastRenderedPageBreak/>
              <w:t xml:space="preserve">Sửa theo Điều 27 </w:t>
            </w:r>
            <w:r w:rsidRPr="00726E00">
              <w:t xml:space="preserve">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lastRenderedPageBreak/>
              <w:t xml:space="preserve">8. Khi thực hiện chức năng và nhiệm vụ của mình, HĐQT tuân thủ đúng quy định của pháp luật, Điều lệ Công ty và quyết định của Đại hội đồng cổ đông. Trong trường hợp quyết định do HĐQT thông qua trái với quy định của pháp luật hoặc Điều lệ Công ty gây thiệt hại cho Công ty thì các thành viên chấp thuận thông qua quyết định đó phải cùng liên đới chịu trách nhiệm cá nhân về quyết định đó và phải đền bù thiệt hại cho Công ty; thành viên phản đối thông qua quyết định nói trên được miễn trừ trách nhiệm. Trong trường hợp này, cổ đông sở hữu cổ phần của Công ty liên tục trong thời hạn </w:t>
            </w:r>
            <w:r w:rsidRPr="00726E00">
              <w:rPr>
                <w:rFonts w:cs="Times New Roman"/>
                <w:b/>
                <w:szCs w:val="24"/>
                <w:u w:val="single"/>
                <w:lang w:val="nl-NL"/>
              </w:rPr>
              <w:t>ít nhất sáu tháng</w:t>
            </w:r>
            <w:r w:rsidRPr="00726E00">
              <w:rPr>
                <w:rFonts w:cs="Times New Roman"/>
                <w:szCs w:val="24"/>
                <w:lang w:val="nl-NL"/>
              </w:rPr>
              <w:t xml:space="preserve"> có quyền yêu cầu HĐQT đình chỉ thực hiện quyết định nói trên.</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t xml:space="preserve">8. Khi thực hiện chức năng và nhiệm vụ của mình, HĐQT tuân thủ đúng quy định của pháp luật, Điều lệ Công ty và quyết định của Đại hội đồng cổ đông. Trong trường hợp quyết định do HĐQT thông qua trái với quy định của pháp luật hoặc Điều lệ Công ty gây thiệt hại cho Công ty thì các thành viên chấp thuận thông qua quyết định đó phải cùng liên đới chịu trách nhiệm cá nhân về quyết định đó và phải đền bù thiệt hại cho Công ty; thành viên phản đối thông qua quyết định nói trên được miễn trừ trách nhiệm. Trong trường hợp này, cổ đông sở hữu cổ phần của Công ty liên tục trong thời hạn </w:t>
            </w:r>
            <w:r w:rsidRPr="00726E00">
              <w:rPr>
                <w:rFonts w:cs="Times New Roman"/>
                <w:b/>
                <w:i/>
                <w:color w:val="FF0000"/>
                <w:szCs w:val="24"/>
                <w:lang w:val="nl-NL"/>
              </w:rPr>
              <w:t>ít nhất  1 năm</w:t>
            </w:r>
            <w:r w:rsidRPr="00726E00">
              <w:rPr>
                <w:rFonts w:cs="Times New Roman"/>
                <w:szCs w:val="24"/>
                <w:lang w:val="nl-NL"/>
              </w:rPr>
              <w:t xml:space="preserve"> có quyền yêu cầu HĐQT đình chỉ thực hiện quyết định nói trên.</w:t>
            </w:r>
          </w:p>
        </w:tc>
        <w:tc>
          <w:tcPr>
            <w:tcW w:w="631" w:type="pct"/>
          </w:tcPr>
          <w:p w:rsidR="00B51E99" w:rsidRPr="00726E00" w:rsidRDefault="00946486" w:rsidP="00B51E99">
            <w:pPr>
              <w:tabs>
                <w:tab w:val="left" w:pos="360"/>
                <w:tab w:val="left" w:pos="6120"/>
              </w:tabs>
              <w:jc w:val="both"/>
              <w:rPr>
                <w:rFonts w:cs="Times New Roman"/>
                <w:szCs w:val="24"/>
                <w:lang w:val="nl-NL"/>
              </w:rPr>
            </w:pPr>
            <w:r w:rsidRPr="00726E00">
              <w:rPr>
                <w:rFonts w:cs="Times New Roman"/>
                <w:szCs w:val="24"/>
                <w:lang w:val="nl-NL"/>
              </w:rPr>
              <w:t>Sửa theo quy định khoản 4 Điều 149 Luật doanh nghiệp 2014- Hội đồng quản trị</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Điều 26. Chủ tịch Hội đồng quản trị</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rPr>
            </w:pPr>
            <w:r w:rsidRPr="00726E00">
              <w:rPr>
                <w:rFonts w:cs="Times New Roman"/>
                <w:szCs w:val="24"/>
              </w:rPr>
              <w:t xml:space="preserve">1. Hội đồng quản trị phải lựa chọn trong số các thành viên Hội đồng quản trị để bầu ra một Chủ tịch. </w:t>
            </w:r>
            <w:r w:rsidRPr="00726E00">
              <w:rPr>
                <w:rFonts w:cs="Times New Roman"/>
                <w:b/>
                <w:szCs w:val="24"/>
                <w:u w:val="single"/>
              </w:rPr>
              <w:t>Trừ khi Đại hội đồng cổ đông quyết định khác</w:t>
            </w:r>
            <w:r w:rsidRPr="00726E00">
              <w:rPr>
                <w:rFonts w:cs="Times New Roman"/>
                <w:szCs w:val="24"/>
              </w:rPr>
              <w:t xml:space="preserve">, Chủ tịch Hội đồng quản trị không kiêm nhiệm chức vụ Giám đốc điều hành của Công ty. </w:t>
            </w:r>
            <w:r w:rsidRPr="00726E00">
              <w:rPr>
                <w:rFonts w:cs="Times New Roman"/>
                <w:b/>
                <w:szCs w:val="24"/>
                <w:u w:val="single"/>
              </w:rPr>
              <w:t>Việc Chủ tịch Hội đồng quản trị kiêm nhiệm chức Giám đốc điều hành phải được phê chuẩn hàng năm tại Đại hội đồng cổ đông thường niên.</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rPr>
            </w:pPr>
            <w:r w:rsidRPr="00726E00">
              <w:rPr>
                <w:rFonts w:cs="Times New Roman"/>
                <w:szCs w:val="24"/>
              </w:rPr>
              <w:t>5. Trường hợp Chủ tịch Hội đồng quản trị từ chức hoặc bị bãi nhiệm, Hội đồng quản trị phải bầu người thay thế trong thời hạn mười (10) ngày.</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lastRenderedPageBreak/>
              <w:t>Điề</w:t>
            </w:r>
            <w:r w:rsidR="00DE147A">
              <w:rPr>
                <w:rFonts w:cs="Times New Roman"/>
                <w:b/>
                <w:szCs w:val="24"/>
              </w:rPr>
              <w:t>u 29</w:t>
            </w:r>
            <w:r w:rsidRPr="00726E00">
              <w:rPr>
                <w:rFonts w:cs="Times New Roman"/>
                <w:b/>
                <w:szCs w:val="24"/>
              </w:rPr>
              <w:t>:</w:t>
            </w:r>
            <w:r w:rsidRPr="00726E00">
              <w:rPr>
                <w:rFonts w:cs="Times New Roman"/>
                <w:b/>
                <w:szCs w:val="24"/>
                <w:lang w:val="nl-NL"/>
              </w:rPr>
              <w:t xml:space="preserve"> </w:t>
            </w:r>
            <w:r w:rsidRPr="00726E00">
              <w:rPr>
                <w:rFonts w:cs="Times New Roman"/>
                <w:b/>
                <w:szCs w:val="24"/>
              </w:rPr>
              <w:t>Chủ tịch Hội đồng quản trị</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1. Hội đồng quản trị phải lựa chọn trong số các thành viên Hội đồng quản trị để bầu ra một Chủ tịch. Chủ tịch Hội đồng quản trị không kiêm nhiệm chức vụ Giám đốc điều hành của Công ty. </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lastRenderedPageBreak/>
              <w:br/>
              <w:t xml:space="preserve">5. </w:t>
            </w:r>
            <w:r w:rsidRPr="00726E00">
              <w:rPr>
                <w:rFonts w:cs="Times New Roman"/>
                <w:b/>
                <w:i/>
                <w:color w:val="FF0000"/>
                <w:szCs w:val="24"/>
              </w:rPr>
              <w:t>Chủ tịch Hội đồng quản trị có thể bị bãi miễn theo quyết định của Hội đồng quản trị</w:t>
            </w:r>
            <w:r w:rsidRPr="00726E00">
              <w:rPr>
                <w:rFonts w:cs="Times New Roman"/>
                <w:szCs w:val="24"/>
              </w:rPr>
              <w:t>. Trường hợp Chủ tịch Hội đồng quản trị từ chức hoặc bị bãi nhiệm, Hội đồng quản trị phải bầu người thay thế trong thời hạn mười (10) ngày.</w:t>
            </w:r>
          </w:p>
        </w:tc>
        <w:tc>
          <w:tcPr>
            <w:tcW w:w="631" w:type="pct"/>
          </w:tcPr>
          <w:p w:rsidR="00B51E99" w:rsidRPr="00726E00" w:rsidRDefault="00B51E99" w:rsidP="00B51E99">
            <w:pPr>
              <w:tabs>
                <w:tab w:val="left" w:pos="360"/>
                <w:tab w:val="left" w:pos="6120"/>
              </w:tabs>
              <w:jc w:val="both"/>
              <w:rPr>
                <w:rFonts w:cs="Times New Roman"/>
                <w:szCs w:val="24"/>
                <w:lang w:val="nl-NL"/>
              </w:rPr>
            </w:pPr>
          </w:p>
          <w:p w:rsidR="00C32325" w:rsidRPr="00726E00" w:rsidRDefault="00C32325" w:rsidP="00C32325">
            <w:pPr>
              <w:tabs>
                <w:tab w:val="left" w:pos="360"/>
                <w:tab w:val="left" w:pos="6120"/>
              </w:tabs>
              <w:jc w:val="both"/>
              <w:rPr>
                <w:rFonts w:cs="Times New Roman"/>
                <w:szCs w:val="24"/>
              </w:rPr>
            </w:pPr>
            <w:r w:rsidRPr="00726E00">
              <w:rPr>
                <w:rFonts w:cs="Times New Roman"/>
                <w:szCs w:val="24"/>
                <w:lang w:val="nl-NL"/>
              </w:rPr>
              <w:t xml:space="preserve">Sửa cho phù hợp </w:t>
            </w:r>
            <w:r w:rsidRPr="00726E00">
              <w:rPr>
                <w:rFonts w:cs="Times New Roman"/>
                <w:szCs w:val="24"/>
              </w:rPr>
              <w:t xml:space="preserve"> nghị định 71/2017/NĐ-CP mới ban hành</w:t>
            </w:r>
            <w:r w:rsidRPr="00726E00">
              <w:rPr>
                <w:rFonts w:cs="Times New Roman"/>
                <w:bCs/>
                <w:szCs w:val="24"/>
              </w:rPr>
              <w:t xml:space="preserve"> đã bỏ nội dung này.</w:t>
            </w:r>
          </w:p>
          <w:p w:rsidR="00C76E4D" w:rsidRPr="00726E00" w:rsidRDefault="00C32325" w:rsidP="00B51E99">
            <w:pPr>
              <w:tabs>
                <w:tab w:val="left" w:pos="360"/>
                <w:tab w:val="left" w:pos="6120"/>
              </w:tabs>
              <w:jc w:val="both"/>
              <w:rPr>
                <w:rFonts w:cs="Times New Roman"/>
                <w:szCs w:val="24"/>
                <w:lang w:val="nl-NL"/>
              </w:rPr>
            </w:pPr>
            <w:r w:rsidRPr="00726E00">
              <w:rPr>
                <w:rFonts w:cs="Times New Roman"/>
                <w:szCs w:val="24"/>
                <w:lang w:val="nl-NL"/>
              </w:rPr>
              <w:t xml:space="preserve">Và Điều 29 </w:t>
            </w:r>
            <w:r w:rsidRPr="00726E00">
              <w:t xml:space="preserve"> Điều lệ mẫu </w:t>
            </w:r>
            <w:r w:rsidRPr="00726E00">
              <w:rPr>
                <w:lang w:val="en-US"/>
              </w:rPr>
              <w:t xml:space="preserve"> thông tư </w:t>
            </w:r>
            <w:r w:rsidRPr="00726E00">
              <w:lastRenderedPageBreak/>
              <w:t>95/2017/TT-BTC</w:t>
            </w: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lastRenderedPageBreak/>
              <w:t>Điều 27. Các cuộc họp của Hội đồng quản trị</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2. Các cuộc họp định kỳ:</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Chủ tịch HĐQT hoặc người triệu tập họp HĐQT phải triệu tập và gửi thông báo mời  họp HĐQT chậm nhất 05 ngày làm việc trước ngày họp, lập chương trình nghị sự, xác định cụ thể thời gian, địa điểm họp, chương trình, các vấn đề thảo luận và quyết định. Chủ tịch HĐQT có thể triệu tập họp bất kỳ khi nào thấy cần thiết, nhưng ít nhất là mỗi quý phải họp một lần.</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br/>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4. Các cuộc họp Hội đồng quản trị nêu tại Khoản 3 Điều này phải được tiến hành trong thời hạn 07 ngày sau khi có đề xuất họp. Trường hợp Chủ tịch Hội đồng quản trị không chấp nhận triệu tập họp theo đề nghị thì Chủ tịch phải chịu trách nhiệm về những thiệt hại xảy ra đối với Công ty; những người đề nghị tổ chức cuộc </w:t>
            </w:r>
            <w:r w:rsidRPr="00726E00">
              <w:rPr>
                <w:rFonts w:cs="Times New Roman"/>
                <w:szCs w:val="24"/>
                <w:lang w:val="pt-BR"/>
              </w:rPr>
              <w:lastRenderedPageBreak/>
              <w:t>họp được đề cập đến ở Khoản 3 Điều này có thể tự mình triệu tập họp Hội đồng quản trị.</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br/>
            </w:r>
            <w:r w:rsidRPr="00726E00">
              <w:rPr>
                <w:rFonts w:cs="Times New Roman"/>
                <w:szCs w:val="24"/>
                <w:lang w:val="pt-BR"/>
              </w:rPr>
              <w:br/>
            </w:r>
            <w:r w:rsidRPr="00726E00">
              <w:rPr>
                <w:rFonts w:cs="Times New Roman"/>
                <w:szCs w:val="24"/>
                <w:lang w:val="pt-BR"/>
              </w:rPr>
              <w:br/>
              <w:t xml:space="preserve">5. Trường hợp có yêu cầu của </w:t>
            </w:r>
            <w:r w:rsidRPr="00726E00">
              <w:rPr>
                <w:rFonts w:cs="Times New Roman"/>
                <w:b/>
                <w:szCs w:val="24"/>
                <w:u w:val="single"/>
                <w:lang w:val="pt-BR"/>
              </w:rPr>
              <w:t>kiểm toán viên độc lập</w:t>
            </w:r>
            <w:r w:rsidRPr="00726E00">
              <w:rPr>
                <w:rFonts w:cs="Times New Roman"/>
                <w:szCs w:val="24"/>
                <w:lang w:val="pt-BR"/>
              </w:rPr>
              <w:t>, Chủ tịch Hội đồng quản trị phải triệu tập họp Hội đồng quản trị để bàn về báo cáo kiểm toán và tình hình Công ty.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br/>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6. Địa điểm họp.</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Các cuộc họp HĐQT sẽ được tiến hành ở </w:t>
            </w:r>
            <w:r w:rsidRPr="00726E00">
              <w:rPr>
                <w:rFonts w:cs="Times New Roman"/>
                <w:b/>
                <w:szCs w:val="24"/>
                <w:u w:val="single"/>
                <w:lang w:val="pt-BR"/>
              </w:rPr>
              <w:t xml:space="preserve">địa chỉ đã đăng ký của Công ty </w:t>
            </w:r>
            <w:r w:rsidRPr="00726E00">
              <w:rPr>
                <w:rFonts w:cs="Times New Roman"/>
                <w:szCs w:val="24"/>
                <w:lang w:val="pt-BR"/>
              </w:rPr>
              <w:t>hoặc những địa chỉ khác ở Việt Nam theo quyết định của Chủ tịch Hội đồng quản trị và sự nhất trí của HĐQT.</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7. Thông báo và chương trình họp.</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Thông báo họp Hội đồng quản trị phải được gửi trước cho các thành viên Hội đồng quản trị ít nhất 05 ngày trước khi tổ chức họp, đồng thời gửi </w:t>
            </w:r>
            <w:r w:rsidRPr="00726E00">
              <w:rPr>
                <w:rFonts w:cs="Times New Roman"/>
                <w:b/>
                <w:szCs w:val="24"/>
                <w:u w:val="single"/>
                <w:lang w:val="pt-BR"/>
              </w:rPr>
              <w:t>các thành viên Ban kiểm soát</w:t>
            </w:r>
            <w:r w:rsidRPr="00726E00">
              <w:rPr>
                <w:rFonts w:cs="Times New Roman"/>
                <w:szCs w:val="24"/>
                <w:lang w:val="pt-BR"/>
              </w:rPr>
              <w:t xml:space="preserve"> hoặc Giám đốc Công ty không phải là thành viên HĐQT; các thành viên HĐQT có thể từ chối thông báo mời họp bằng văn bản và việc từ chối này có thể </w:t>
            </w:r>
            <w:r w:rsidRPr="00726E00">
              <w:rPr>
                <w:rFonts w:cs="Times New Roman"/>
                <w:b/>
                <w:szCs w:val="24"/>
                <w:u w:val="single"/>
                <w:lang w:val="pt-BR"/>
              </w:rPr>
              <w:t>có hiệu lực hồi tố</w:t>
            </w:r>
            <w:r w:rsidRPr="00726E00">
              <w:rPr>
                <w:rFonts w:cs="Times New Roman"/>
                <w:szCs w:val="24"/>
                <w:lang w:val="pt-BR"/>
              </w:rPr>
              <w:t>. Thông báo họp HĐQT phải được làm bằng văn bản tiếng Việt và phải thông báo đầy đủ chương trình, thời gian, địa điểm họp, kèm theo những tài liệu cần thiết về những vấn đề sẽ được bàn bạc và biểu quyết tại cuộc họp HĐQT và các phiếu biểu quyết của thành viên HĐQT.</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 Thông báo mời họp được gửi bằng bưu điện, fax, thư điện tử hoặc phương tiện khác, nhưng phải bảo đảm </w:t>
            </w:r>
            <w:r w:rsidRPr="00726E00">
              <w:rPr>
                <w:rFonts w:cs="Times New Roman"/>
                <w:szCs w:val="24"/>
                <w:lang w:val="pt-BR"/>
              </w:rPr>
              <w:lastRenderedPageBreak/>
              <w:t>đến được địa chỉ của từng thành viên Hội đồng quản trị được đăng ký tại công ty.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br/>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9. Biểu quyết.</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10. Công khai lợi ích.</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Thành viên Hội đồng quản trị trực tiếp hoặc gián tiếp được hưởng lợi từ một hợp đồng hoặc giao dịch đã được ký kết hoặc đang dự kiến ký kết với Công ty và biết là mình có lợi ích trong đó, sẽ phải công khai </w:t>
            </w:r>
            <w:r w:rsidRPr="00726E00">
              <w:rPr>
                <w:rFonts w:cs="Times New Roman"/>
                <w:b/>
                <w:szCs w:val="24"/>
                <w:u w:val="single"/>
                <w:lang w:val="pt-BR"/>
              </w:rPr>
              <w:t>bản chất, nội dung của quyền lợi</w:t>
            </w:r>
            <w:r w:rsidRPr="00726E00">
              <w:rPr>
                <w:rFonts w:cs="Times New Roman"/>
                <w:szCs w:val="24"/>
                <w:lang w:val="pt-BR"/>
              </w:rPr>
              <w:t xml:space="preserve"> đó trong cuộc họp mà Hội đồng quản trị lần đầu tiên xem xét vấn đề ký kết hợp đồng hoặc giao dịch này. Trường hợp </w:t>
            </w:r>
            <w:r w:rsidRPr="00726E00">
              <w:rPr>
                <w:rFonts w:cs="Times New Roman"/>
                <w:b/>
                <w:szCs w:val="24"/>
                <w:u w:val="single"/>
                <w:lang w:val="pt-BR"/>
              </w:rPr>
              <w:t>một</w:t>
            </w:r>
            <w:r w:rsidRPr="00726E00">
              <w:rPr>
                <w:rFonts w:cs="Times New Roman"/>
                <w:szCs w:val="24"/>
                <w:lang w:val="pt-BR"/>
              </w:rPr>
              <w:t xml:space="preserve"> thành viên HĐQT không biết bản thân và người liên quan có lợi ích vào thời điểm hợp đồng, giao dịch được ký với Công ty, thành viên HĐQT này phải công khai các lợi ích liên quan tại cuộc họp đầu tiên của Hội đồng quản trị được tổ chức sau khi thành viên này biết rằng mình có lợi ích hoặc sẽ có lợi ích trong giao dịch hoặc hợp đồng liên quan. </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11. Biểu quyết đa số.</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Quyết định của Hội đồng quản trị được thông qua nếu được đa số (trên 50%) thành viên dự họp chấp thuận. Trường hợp số phiếu tán thành và phản đối ngang nhau </w:t>
            </w:r>
            <w:r w:rsidRPr="00726E00">
              <w:rPr>
                <w:rFonts w:cs="Times New Roman"/>
                <w:szCs w:val="24"/>
                <w:lang w:val="pt-BR"/>
              </w:rPr>
              <w:lastRenderedPageBreak/>
              <w:t xml:space="preserve">thì quyết định cuối cùng thuộc về </w:t>
            </w:r>
            <w:r w:rsidRPr="00726E00">
              <w:rPr>
                <w:rFonts w:cs="Times New Roman"/>
                <w:b/>
                <w:szCs w:val="24"/>
                <w:u w:val="single"/>
                <w:lang w:val="pt-BR"/>
              </w:rPr>
              <w:t>phía có ý kiến của</w:t>
            </w:r>
            <w:r w:rsidRPr="00726E00">
              <w:rPr>
                <w:rFonts w:cs="Times New Roman"/>
                <w:szCs w:val="24"/>
                <w:lang w:val="pt-BR"/>
              </w:rPr>
              <w:t xml:space="preserve"> Chủ tịch Hội đồng quản trị.</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13. Họp trên điện thoại hoặc các hình thức khác. </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Cuộc họp của HĐQT có thể tổ chức theo hình thức </w:t>
            </w:r>
            <w:r w:rsidRPr="00726E00">
              <w:rPr>
                <w:rFonts w:cs="Times New Roman"/>
                <w:b/>
                <w:szCs w:val="24"/>
                <w:u w:val="single"/>
                <w:lang w:val="pt-BR"/>
              </w:rPr>
              <w:t>nghị sự</w:t>
            </w:r>
            <w:r w:rsidRPr="00726E00">
              <w:rPr>
                <w:rFonts w:cs="Times New Roman"/>
                <w:szCs w:val="24"/>
                <w:lang w:val="pt-BR"/>
              </w:rPr>
              <w:t xml:space="preserve"> giữa các thành viên của Hội đồng khi tất cả hoặc một số thành viên đang ở những địa điểm khác nhau với điều kiện là mỗi thành viên tham gia họp đều có thể:</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b) </w:t>
            </w:r>
            <w:r w:rsidRPr="00726E00">
              <w:rPr>
                <w:rFonts w:cs="Times New Roman"/>
                <w:b/>
                <w:szCs w:val="24"/>
                <w:u w:val="single"/>
                <w:lang w:val="pt-BR"/>
              </w:rPr>
              <w:t>Nếu muốn, người đó có thể</w:t>
            </w:r>
            <w:r w:rsidRPr="00726E00">
              <w:rPr>
                <w:rFonts w:cs="Times New Roman"/>
                <w:szCs w:val="24"/>
                <w:lang w:val="pt-BR"/>
              </w:rPr>
              <w:t xml:space="preserve"> phát biểu với tất cả các thành viên tham dự khác một cách đồng thời.</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15. Biên bản cuộc họp HĐQT. </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Chủ tịch HĐQT có trách nhiệm </w:t>
            </w:r>
            <w:r w:rsidRPr="00726E00">
              <w:rPr>
                <w:rFonts w:cs="Times New Roman"/>
                <w:b/>
                <w:szCs w:val="24"/>
                <w:u w:val="single"/>
                <w:lang w:val="pt-BR"/>
              </w:rPr>
              <w:t>chuyển</w:t>
            </w:r>
            <w:r w:rsidRPr="00726E00">
              <w:rPr>
                <w:rFonts w:cs="Times New Roman"/>
                <w:szCs w:val="24"/>
                <w:lang w:val="pt-BR"/>
              </w:rPr>
              <w:t xml:space="preserve"> biên bản họp Hội đồng cho các thành viên và những biên bản đó sẽ phải được xem như những bằng chứng xác thực về công việc đã được tiến hành trong các cuộc họp đó trừ khi có ý kiến phản đối về nội dung biên bản trong thời hạn 10 ngày kể từ khi chuyển đi. Biên bản họp HĐQT được lập bằng tiếng Việt, có các nội dung chủ yếu theo Điều 154 Luật doanh nghiệp và phải có chữ ký của tất cả các thành viên Hội đồng quản trị tham dự </w:t>
            </w:r>
            <w:r w:rsidRPr="00726E00">
              <w:rPr>
                <w:rFonts w:cs="Times New Roman"/>
                <w:b/>
                <w:szCs w:val="24"/>
                <w:u w:val="single"/>
                <w:lang w:val="pt-BR"/>
              </w:rPr>
              <w:t>cuộc họp hoặc Biên bản được lập thành nhiều bản và mỗi biên bản có chữ ký ít nhất của 01 thành viên HĐQT tham gia cuộc họp và có đóng dấu của Công ty</w:t>
            </w:r>
            <w:r w:rsidRPr="00726E00">
              <w:rPr>
                <w:rFonts w:cs="Times New Roman"/>
                <w:szCs w:val="24"/>
                <w:lang w:val="pt-BR"/>
              </w:rPr>
              <w:t>. Cuộc họp HĐQT có thể ghi âm, ghi và lưu giữ dưới hình thức điện tử khác.</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br/>
              <w:t xml:space="preserve">16. Những người được mời họp dự thính. </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b/>
                <w:szCs w:val="24"/>
                <w:u w:val="single"/>
                <w:lang w:val="pt-BR"/>
              </w:rPr>
              <w:lastRenderedPageBreak/>
              <w:t>Thư ký Hội đồng</w:t>
            </w:r>
            <w:r w:rsidRPr="00726E00">
              <w:rPr>
                <w:rFonts w:cs="Times New Roman"/>
                <w:szCs w:val="24"/>
                <w:lang w:val="pt-BR"/>
              </w:rPr>
              <w:t>, Giám đốc điều hành, các thành viên Ban kiểm soát, những cán bộ quản lý khác (nếu không phải là thành viên Hội đồng) và các chuyên gia của một bên thứ ba có thể dự họp HĐQT theo lời mời của Hội đồng nhưng không được biểu quyết trừ khi bản thân họ có quyền được biểu quyết như thành viên Hội đồng.</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lastRenderedPageBreak/>
              <w:t>Điề</w:t>
            </w:r>
            <w:r w:rsidR="00DE147A">
              <w:rPr>
                <w:rFonts w:cs="Times New Roman"/>
                <w:b/>
                <w:szCs w:val="24"/>
              </w:rPr>
              <w:t>u 30</w:t>
            </w:r>
            <w:r w:rsidRPr="00726E00">
              <w:rPr>
                <w:rFonts w:cs="Times New Roman"/>
                <w:b/>
                <w:szCs w:val="24"/>
              </w:rPr>
              <w:t>:</w:t>
            </w:r>
            <w:r w:rsidRPr="00726E00">
              <w:rPr>
                <w:rFonts w:cs="Times New Roman"/>
                <w:b/>
                <w:szCs w:val="24"/>
                <w:lang w:val="nl-NL"/>
              </w:rPr>
              <w:t xml:space="preserve"> </w:t>
            </w:r>
            <w:r w:rsidRPr="00726E00">
              <w:rPr>
                <w:rFonts w:cs="Times New Roman"/>
                <w:b/>
                <w:szCs w:val="24"/>
              </w:rPr>
              <w:t>Các cuộc họp của Hội đồng quản trị</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2.</w:t>
            </w:r>
            <w:r w:rsidRPr="00726E00">
              <w:rPr>
                <w:rFonts w:cs="Times New Roman"/>
                <w:szCs w:val="24"/>
              </w:rPr>
              <w:tab/>
              <w:t>Các cuộc họp định kỳ:</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Chủ tịch HĐQT hoặc người triệu tập họp HĐQT phải triệu tập và gửi thông báo mời  họp HĐQT </w:t>
            </w:r>
            <w:r w:rsidRPr="00726E00">
              <w:rPr>
                <w:rFonts w:cs="Times New Roman"/>
                <w:b/>
                <w:i/>
                <w:color w:val="FF0000"/>
                <w:szCs w:val="24"/>
              </w:rPr>
              <w:t>định kỳ và bất thường</w:t>
            </w:r>
            <w:r w:rsidRPr="00726E00">
              <w:rPr>
                <w:rFonts w:cs="Times New Roman"/>
                <w:szCs w:val="24"/>
              </w:rPr>
              <w:t xml:space="preserve">  chậm nhất 05 ngày làm việc trước ngày họp, lập chương trình nghị sự, xác định cụ thể thời gian, địa điểm họp, chương trình, các vấn đề thảo luận và quyết định. Chủ tịch HĐQT có thể triệu tập họp bất kỳ khi nào thấy cần thiết, nhưng ít nhất là mỗi quý phải họp một lần.</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4.</w:t>
            </w:r>
            <w:r w:rsidRPr="00726E00">
              <w:rPr>
                <w:rFonts w:cs="Times New Roman"/>
                <w:szCs w:val="24"/>
              </w:rPr>
              <w:tab/>
              <w:t xml:space="preserve">Các cuộc họp Hội đồng quản trị nêu tại Khoản 3 Điều này phải được được </w:t>
            </w:r>
            <w:r w:rsidRPr="00726E00">
              <w:rPr>
                <w:rFonts w:cs="Times New Roman"/>
                <w:b/>
                <w:i/>
                <w:color w:val="FF0000"/>
                <w:szCs w:val="24"/>
              </w:rPr>
              <w:t xml:space="preserve">Chủ tịch Hội đồng quản trị </w:t>
            </w:r>
            <w:r w:rsidRPr="00726E00">
              <w:rPr>
                <w:rFonts w:cs="Times New Roman"/>
                <w:szCs w:val="24"/>
              </w:rPr>
              <w:t xml:space="preserve">tiến hành trong thời hạn 07 ngày sau khi có đề xuất họp. Trường hợp Chủ tịch Hội đồng quản trị không chấp nhận triệu tập họp theo đề nghị thì Chủ tịch phải chịu trách nhiệm về những thiệt hại xảy ra đối với Công ty; những người đề nghị tổ chức cuộc họp được đề cập đến </w:t>
            </w:r>
            <w:r w:rsidRPr="00726E00">
              <w:rPr>
                <w:rFonts w:cs="Times New Roman"/>
                <w:szCs w:val="24"/>
              </w:rPr>
              <w:lastRenderedPageBreak/>
              <w:t>ở Khoản 3 Điều này có thể tự mình triệu tập họp Hội đồng quản trị.</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br/>
            </w:r>
            <w:r w:rsidRPr="00726E00">
              <w:rPr>
                <w:rFonts w:cs="Times New Roman"/>
                <w:szCs w:val="24"/>
              </w:rPr>
              <w:br/>
              <w:t xml:space="preserve">5. Trường hợp có yêu cầu </w:t>
            </w:r>
            <w:r w:rsidRPr="00726E00">
              <w:rPr>
                <w:rFonts w:cs="Times New Roman"/>
                <w:b/>
                <w:i/>
                <w:color w:val="FF0000"/>
                <w:szCs w:val="24"/>
              </w:rPr>
              <w:t>Công ty kiểm toán  độc lập thực hiện kiểm toán báo cáo tài chính của Công ty</w:t>
            </w:r>
            <w:r w:rsidRPr="00726E00">
              <w:rPr>
                <w:rFonts w:cs="Times New Roman"/>
                <w:szCs w:val="24"/>
              </w:rPr>
              <w:t>, Chủ tịch Hội đồng quản trị phải triệu tập họp Hội đồng quản trị để bàn về báo cáo kiểm toán và tình hình Công ty.</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6. Địa điểm họp.</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Các cuộc họp HĐQT sẽ được tiến hành tại </w:t>
            </w:r>
            <w:r w:rsidRPr="00726E00">
              <w:rPr>
                <w:rFonts w:cs="Times New Roman"/>
                <w:b/>
                <w:i/>
                <w:color w:val="FF0000"/>
                <w:szCs w:val="24"/>
              </w:rPr>
              <w:t>trụ sở chính của Công ty</w:t>
            </w:r>
            <w:r w:rsidRPr="00726E00">
              <w:rPr>
                <w:rFonts w:cs="Times New Roman"/>
                <w:szCs w:val="24"/>
              </w:rPr>
              <w:t xml:space="preserve"> hoặc tại địa điểm khác ở Việt Nam theo quyết định của Chủ tịch Hội đồng quản trị và được sự nhất trí của HĐQT.</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7.</w:t>
            </w:r>
            <w:r w:rsidRPr="00726E00">
              <w:rPr>
                <w:rFonts w:cs="Times New Roman"/>
                <w:szCs w:val="24"/>
              </w:rPr>
              <w:tab/>
              <w:t>Thông báo và chương trình họp.</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Thông báo họp Hội đồng quản trị phải được gửi trước cho các thành viên Hội đồng quản trị </w:t>
            </w:r>
            <w:r w:rsidRPr="00726E00">
              <w:rPr>
                <w:rFonts w:cs="Times New Roman"/>
                <w:b/>
                <w:i/>
                <w:color w:val="FF0000"/>
                <w:szCs w:val="24"/>
              </w:rPr>
              <w:t>và Kiểm soát viên</w:t>
            </w:r>
            <w:r w:rsidRPr="00726E00">
              <w:rPr>
                <w:rFonts w:cs="Times New Roman"/>
                <w:szCs w:val="24"/>
              </w:rPr>
              <w:t xml:space="preserve"> ít nhất 05 ngày làm việc trước ngày tổ chức họp, đồng thời có thể gửi  Giám đốc Công ty không phải là thành viên HĐQT; các thành viên HĐQT có thể từ chối thông báo mời họp bằng văn bản và  việc từ chối này </w:t>
            </w:r>
            <w:r w:rsidRPr="00726E00">
              <w:rPr>
                <w:rFonts w:cs="Times New Roman"/>
                <w:b/>
                <w:i/>
                <w:color w:val="FF0000"/>
                <w:szCs w:val="24"/>
              </w:rPr>
              <w:t>có thể đươc thay đổi hoặc hủy bỏ bằng văn bản của thành viên Hội đồng quản trị đó</w:t>
            </w:r>
            <w:r w:rsidRPr="00726E00">
              <w:rPr>
                <w:rFonts w:cs="Times New Roman"/>
                <w:szCs w:val="24"/>
              </w:rPr>
              <w:t>. Thông báo họp HĐQT phải được làm bằng văn bản tiếng Việt và phải thông báo đầy đủ chương trình, thời gian, địa điểm họp, kèm theo những tài liệu cần thiết về những vấn đề sẽ được bàn bạc và biểu quyết tại cuộc họp HĐQT và các phiếu biểu quyết của thành viên HĐQT.</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Thông báo mời họp được gửi bằng bưu điện, fax, thư điện tử hoặc phương tiện khác, nhưng phải bảo đảm đến </w:t>
            </w:r>
            <w:r w:rsidRPr="00726E00">
              <w:rPr>
                <w:rFonts w:cs="Times New Roman"/>
                <w:szCs w:val="24"/>
              </w:rPr>
              <w:lastRenderedPageBreak/>
              <w:t xml:space="preserve">được địa chỉ của từng thành viên Hội đồng quản trị </w:t>
            </w:r>
            <w:r w:rsidRPr="00726E00">
              <w:rPr>
                <w:rFonts w:cs="Times New Roman"/>
                <w:b/>
                <w:i/>
                <w:color w:val="FF0000"/>
                <w:szCs w:val="24"/>
              </w:rPr>
              <w:t>và Kiểm soát viên</w:t>
            </w:r>
            <w:r w:rsidRPr="00726E00">
              <w:rPr>
                <w:rFonts w:cs="Times New Roman"/>
                <w:szCs w:val="24"/>
              </w:rPr>
              <w:t xml:space="preserve"> được đăng ký tại công ty.</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9. Biểu quyết.</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đ) Kiểm soát viên, Giám đốc Công ty không phải là thành viên Hội đồng quản trị có quyền dự cuộc họp Hội đồng quản trị, có quyền thảo luận nhưng không được biểu quyết.</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10.</w:t>
            </w:r>
            <w:r w:rsidRPr="00726E00">
              <w:rPr>
                <w:rFonts w:cs="Times New Roman"/>
                <w:szCs w:val="24"/>
              </w:rPr>
              <w:tab/>
              <w:t>Công khai lợi ích.</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Thành viên Hội đồng quản trị trực tiếp hoặc gián tiếp được hưởng lợi từ một hợp đồng hoặc giao dịch đã được ký kết hoặc đang dự kiến ký kết với Công ty và biết là mình có lợi ích trong đó, sẽ phải công khai </w:t>
            </w:r>
            <w:r w:rsidRPr="00726E00">
              <w:rPr>
                <w:rFonts w:cs="Times New Roman"/>
                <w:b/>
                <w:i/>
                <w:color w:val="FF0000"/>
                <w:szCs w:val="24"/>
              </w:rPr>
              <w:t>lợi ích này</w:t>
            </w:r>
            <w:r w:rsidRPr="00726E00">
              <w:rPr>
                <w:rFonts w:cs="Times New Roman"/>
                <w:szCs w:val="24"/>
              </w:rPr>
              <w:t xml:space="preserve">  trong cuộc họp đầu tiên Hội đồng quản trị thảo luận xem xét vấn đề ký kết hợp đồng hoặc giao dịch này. Trường hợp thành viên HĐQT không biết bản thân và người liên quan có lợi ích vào thời điểm hợp đồng, giao dịch được ký với Công ty, thành viên HĐQT này phải công khai các lợi ích liên quan tại cuộc họp đầu tiên của Hội đồng quản trị được tổ chức sau khi thành viên này biết rằng mình có lợi ích hoặc sẽ có lợi ích trong giao dịch hoặc hợp đồng liên quan. </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br/>
              <w:t>11.</w:t>
            </w:r>
            <w:r w:rsidRPr="00726E00">
              <w:rPr>
                <w:rFonts w:cs="Times New Roman"/>
                <w:szCs w:val="24"/>
              </w:rPr>
              <w:tab/>
              <w:t>Biểu quyết đa số.</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Quyết định của Hội đồng quản trị được thông qua nếu được đa số (trên 50%) thành viên dự họp chấp thuận. Trường hợp số phiếu tán thành và phản đối ngang nhau </w:t>
            </w:r>
            <w:r w:rsidRPr="00726E00">
              <w:rPr>
                <w:rFonts w:cs="Times New Roman"/>
                <w:szCs w:val="24"/>
              </w:rPr>
              <w:lastRenderedPageBreak/>
              <w:t xml:space="preserve">thì quyết định cuối cùng thuộc về </w:t>
            </w:r>
            <w:r w:rsidRPr="00726E00">
              <w:rPr>
                <w:rFonts w:cs="Times New Roman"/>
                <w:b/>
                <w:i/>
                <w:color w:val="FF0000"/>
                <w:szCs w:val="24"/>
              </w:rPr>
              <w:t>phiếu biểu quyết</w:t>
            </w:r>
            <w:r w:rsidRPr="00726E00">
              <w:rPr>
                <w:rFonts w:cs="Times New Roman"/>
                <w:szCs w:val="24"/>
              </w:rPr>
              <w:t xml:space="preserve"> Chủ tịch Hội đồng quản trị.</w:t>
            </w:r>
          </w:p>
          <w:p w:rsidR="00B51E99" w:rsidRPr="00726E00" w:rsidRDefault="00B51E99" w:rsidP="00B51E99">
            <w:pPr>
              <w:tabs>
                <w:tab w:val="left" w:pos="0"/>
                <w:tab w:val="left" w:pos="432"/>
                <w:tab w:val="left" w:pos="720"/>
                <w:tab w:val="left" w:pos="6120"/>
              </w:tabs>
              <w:spacing w:before="120" w:after="120"/>
              <w:jc w:val="both"/>
              <w:rPr>
                <w:rFonts w:cs="Times New Roman"/>
                <w:color w:val="FF0000"/>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13.</w:t>
            </w:r>
            <w:r w:rsidRPr="00726E00">
              <w:rPr>
                <w:rFonts w:cs="Times New Roman"/>
                <w:szCs w:val="24"/>
              </w:rPr>
              <w:tab/>
              <w:t xml:space="preserve">Họp trên điện thoại hoặc các hình thức khác. </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Cuộc họp của HĐQT có thể tổ chức theo hình thức </w:t>
            </w:r>
            <w:r w:rsidRPr="00726E00">
              <w:rPr>
                <w:rFonts w:cs="Times New Roman"/>
                <w:b/>
                <w:i/>
                <w:color w:val="FF0000"/>
                <w:szCs w:val="24"/>
              </w:rPr>
              <w:t>hội nghị trực tuyến</w:t>
            </w:r>
            <w:r w:rsidRPr="00726E00">
              <w:rPr>
                <w:rFonts w:cs="Times New Roman"/>
                <w:szCs w:val="24"/>
              </w:rPr>
              <w:t xml:space="preserve"> giữa các thành viên của Hội đồng quản trị khi tất cả hoặc một số thành viên đang ở những địa điểm khác nhau với điều kiện là mỗi thành viên tham gia họp đều có thể:</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b) Phát biểu với tất cả các thành viên tham dự khác một cách đồng thời.</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15.</w:t>
            </w:r>
            <w:r w:rsidRPr="00726E00">
              <w:rPr>
                <w:rFonts w:cs="Times New Roman"/>
                <w:szCs w:val="24"/>
              </w:rPr>
              <w:tab/>
              <w:t xml:space="preserve">Biên bản cuộc họp HĐQT. </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Chủ tịch HĐQT có trách nhiệm </w:t>
            </w:r>
            <w:r w:rsidRPr="00726E00">
              <w:rPr>
                <w:rFonts w:cs="Times New Roman"/>
                <w:b/>
                <w:i/>
                <w:color w:val="FF0000"/>
                <w:szCs w:val="24"/>
              </w:rPr>
              <w:t>gửi</w:t>
            </w:r>
            <w:r w:rsidRPr="00726E00">
              <w:rPr>
                <w:rFonts w:cs="Times New Roman"/>
                <w:szCs w:val="24"/>
              </w:rPr>
              <w:t xml:space="preserve"> biên bản họp Hội đồng quản trị cho các thành viên và những biên bản đó sẽ phải được xem như những bằng chứng xác thực về công việc đã được tiến hành trong các cuộc họp đó trừ khi có ý kiến phản đối về nội dung biên bản trong thời hạn 10 (mười) ngày kể từ khi gửi đi. Biên bản họp HĐQT được lập bằng tiếng Việt và </w:t>
            </w:r>
            <w:r w:rsidRPr="00726E00">
              <w:rPr>
                <w:rFonts w:cs="Times New Roman"/>
                <w:b/>
                <w:i/>
                <w:color w:val="FF0000"/>
                <w:szCs w:val="24"/>
              </w:rPr>
              <w:t>có thể lập bằng tiếng Anh</w:t>
            </w:r>
            <w:r w:rsidRPr="00726E00">
              <w:rPr>
                <w:rFonts w:cs="Times New Roman"/>
                <w:szCs w:val="24"/>
              </w:rPr>
              <w:t xml:space="preserve">, có các nội dung chủ yếu theo Điều 154 Luật doanh nghiệp và phải có chữ ký của tất cả các thành viên Hội đồng quản trị tham dự </w:t>
            </w:r>
            <w:r w:rsidRPr="00726E00">
              <w:rPr>
                <w:rFonts w:cs="Times New Roman"/>
                <w:b/>
                <w:i/>
                <w:color w:val="FF0000"/>
                <w:szCs w:val="24"/>
              </w:rPr>
              <w:t>và người ghi biên bản</w:t>
            </w:r>
            <w:r w:rsidRPr="00726E00">
              <w:rPr>
                <w:rFonts w:cs="Times New Roman"/>
                <w:szCs w:val="24"/>
              </w:rPr>
              <w:t>. Cuộc họp HĐQT có thể ghi âm, ghi và lưu giữ dưới hình thức điện tử khác.</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br/>
            </w:r>
            <w:r w:rsidRPr="00726E00">
              <w:rPr>
                <w:rFonts w:cs="Times New Roman"/>
                <w:szCs w:val="24"/>
              </w:rPr>
              <w:br/>
            </w:r>
            <w:r w:rsidRPr="00726E00">
              <w:rPr>
                <w:rFonts w:cs="Times New Roman"/>
                <w:szCs w:val="24"/>
              </w:rPr>
              <w:br/>
              <w:t>16.</w:t>
            </w:r>
            <w:r w:rsidRPr="00726E00">
              <w:rPr>
                <w:rFonts w:cs="Times New Roman"/>
                <w:szCs w:val="24"/>
              </w:rPr>
              <w:tab/>
              <w:t xml:space="preserve">Những người được mời họp dự thính. </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b/>
                <w:i/>
                <w:color w:val="FF0000"/>
                <w:szCs w:val="24"/>
              </w:rPr>
              <w:lastRenderedPageBreak/>
              <w:t>Người phụ trách quản trị (Thư ký) Công ty</w:t>
            </w:r>
            <w:r w:rsidRPr="00726E00">
              <w:rPr>
                <w:rFonts w:cs="Times New Roman"/>
                <w:szCs w:val="24"/>
              </w:rPr>
              <w:t xml:space="preserve">, Giám đốc điều hành, các thành viên Ban kiểm soát, những cán bộ quản lý khác (nếu không phải là thành viên Hội đồng </w:t>
            </w:r>
            <w:r w:rsidRPr="00726E00">
              <w:rPr>
                <w:rFonts w:cs="Times New Roman"/>
                <w:b/>
                <w:i/>
                <w:color w:val="FF0000"/>
                <w:szCs w:val="24"/>
              </w:rPr>
              <w:t>quản trị</w:t>
            </w:r>
            <w:r w:rsidRPr="00726E00">
              <w:rPr>
                <w:rFonts w:cs="Times New Roman"/>
                <w:szCs w:val="24"/>
              </w:rPr>
              <w:t xml:space="preserve">) và các chuyên gia của một bên thứ ba có thể dự họp HĐQT theo lời mời của Hội đồng </w:t>
            </w:r>
            <w:r w:rsidRPr="00726E00">
              <w:rPr>
                <w:rFonts w:cs="Times New Roman"/>
                <w:b/>
                <w:i/>
                <w:color w:val="FF0000"/>
                <w:szCs w:val="24"/>
              </w:rPr>
              <w:t xml:space="preserve">quản trị </w:t>
            </w:r>
            <w:r w:rsidRPr="00726E00">
              <w:rPr>
                <w:rFonts w:cs="Times New Roman"/>
                <w:szCs w:val="24"/>
              </w:rPr>
              <w:t xml:space="preserve">nhưng không được biểu quyết trừ khi bản thân họ có quyền được biểu quyết như thành viên Hội đồng </w:t>
            </w:r>
            <w:r w:rsidRPr="00726E00">
              <w:rPr>
                <w:rFonts w:cs="Times New Roman"/>
                <w:b/>
                <w:i/>
                <w:color w:val="FF0000"/>
                <w:szCs w:val="24"/>
              </w:rPr>
              <w:t>quản trị</w:t>
            </w:r>
            <w:r w:rsidRPr="00726E00">
              <w:rPr>
                <w:rFonts w:cs="Times New Roman"/>
                <w:szCs w:val="24"/>
              </w:rPr>
              <w:t>.</w:t>
            </w:r>
          </w:p>
        </w:tc>
        <w:tc>
          <w:tcPr>
            <w:tcW w:w="631" w:type="pct"/>
          </w:tcPr>
          <w:p w:rsidR="008B10C8" w:rsidRPr="00726E00" w:rsidRDefault="008B10C8" w:rsidP="008B10C8">
            <w:pPr>
              <w:tabs>
                <w:tab w:val="left" w:pos="360"/>
                <w:tab w:val="left" w:pos="6120"/>
              </w:tabs>
              <w:jc w:val="both"/>
              <w:rPr>
                <w:rFonts w:cs="Times New Roman"/>
                <w:szCs w:val="24"/>
                <w:lang w:val="nl-NL"/>
              </w:rPr>
            </w:pPr>
          </w:p>
          <w:p w:rsidR="008B10C8" w:rsidRPr="00726E00" w:rsidRDefault="008B10C8" w:rsidP="008B10C8">
            <w:pPr>
              <w:tabs>
                <w:tab w:val="left" w:pos="360"/>
                <w:tab w:val="left" w:pos="6120"/>
              </w:tabs>
              <w:jc w:val="both"/>
              <w:rPr>
                <w:rFonts w:cs="Times New Roman"/>
                <w:szCs w:val="24"/>
                <w:lang w:val="nl-NL"/>
              </w:rPr>
            </w:pPr>
          </w:p>
          <w:p w:rsidR="008B10C8" w:rsidRPr="00726E00" w:rsidRDefault="008B10C8" w:rsidP="008B10C8">
            <w:pPr>
              <w:tabs>
                <w:tab w:val="left" w:pos="360"/>
                <w:tab w:val="left" w:pos="6120"/>
              </w:tabs>
              <w:jc w:val="both"/>
              <w:rPr>
                <w:rFonts w:cs="Times New Roman"/>
                <w:szCs w:val="24"/>
                <w:lang w:val="nl-NL"/>
              </w:rPr>
            </w:pPr>
          </w:p>
          <w:p w:rsidR="008B10C8" w:rsidRPr="00726E00" w:rsidRDefault="008B10C8" w:rsidP="008B10C8">
            <w:pPr>
              <w:tabs>
                <w:tab w:val="left" w:pos="360"/>
                <w:tab w:val="left" w:pos="6120"/>
              </w:tabs>
              <w:jc w:val="both"/>
              <w:rPr>
                <w:rFonts w:cs="Times New Roman"/>
                <w:szCs w:val="24"/>
                <w:lang w:val="nl-NL"/>
              </w:rPr>
            </w:pPr>
          </w:p>
          <w:p w:rsidR="008B10C8" w:rsidRPr="00726E00" w:rsidRDefault="00265797" w:rsidP="008B10C8">
            <w:pPr>
              <w:tabs>
                <w:tab w:val="left" w:pos="360"/>
                <w:tab w:val="left" w:pos="6120"/>
              </w:tabs>
              <w:jc w:val="both"/>
              <w:rPr>
                <w:rFonts w:cs="Times New Roman"/>
                <w:szCs w:val="24"/>
                <w:lang w:val="nl-NL"/>
              </w:rPr>
            </w:pPr>
            <w:r w:rsidRPr="00726E00">
              <w:rPr>
                <w:rFonts w:cs="Times New Roman"/>
                <w:szCs w:val="24"/>
                <w:lang w:val="nl-NL"/>
              </w:rPr>
              <w:t xml:space="preserve">Sửa theo </w:t>
            </w:r>
            <w:r w:rsidR="008B10C8" w:rsidRPr="00726E00">
              <w:rPr>
                <w:rFonts w:cs="Times New Roman"/>
                <w:szCs w:val="24"/>
                <w:lang w:val="nl-NL"/>
              </w:rPr>
              <w:t xml:space="preserve">Điều 30 </w:t>
            </w:r>
            <w:r w:rsidR="008B10C8" w:rsidRPr="00726E00">
              <w:t xml:space="preserve"> Điều lệ mẫu </w:t>
            </w:r>
            <w:r w:rsidR="008B10C8" w:rsidRPr="00726E00">
              <w:rPr>
                <w:lang w:val="en-US"/>
              </w:rPr>
              <w:t xml:space="preserve"> thông tư </w:t>
            </w:r>
            <w:r w:rsidR="008B10C8" w:rsidRPr="00726E00">
              <w:t>95/2017/TT-BTC</w:t>
            </w:r>
          </w:p>
          <w:p w:rsidR="00B51E99" w:rsidRPr="00726E00" w:rsidRDefault="00B51E99" w:rsidP="00B51E99">
            <w:pPr>
              <w:tabs>
                <w:tab w:val="left" w:pos="360"/>
                <w:tab w:val="left" w:pos="6120"/>
              </w:tabs>
              <w:jc w:val="both"/>
              <w:rPr>
                <w:rFonts w:cs="Times New Roman"/>
                <w:szCs w:val="24"/>
                <w:lang w:val="nl-NL"/>
              </w:rPr>
            </w:pP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lastRenderedPageBreak/>
              <w:t>17. Các tiểu ban của Hội đồng quản trị</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Hội đồng quản trị có thể thành lập </w:t>
            </w:r>
            <w:r w:rsidRPr="00726E00">
              <w:rPr>
                <w:rFonts w:cs="Times New Roman"/>
                <w:b/>
                <w:szCs w:val="24"/>
                <w:u w:val="single"/>
                <w:lang w:val="pt-BR"/>
              </w:rPr>
              <w:t>và uỷ quyền hành động cho</w:t>
            </w:r>
            <w:r w:rsidRPr="00726E00">
              <w:rPr>
                <w:rFonts w:cs="Times New Roman"/>
                <w:szCs w:val="24"/>
                <w:lang w:val="pt-BR"/>
              </w:rPr>
              <w:t xml:space="preserve"> các tiểu ban trực thuộc. Thành viên của tiểu ban </w:t>
            </w:r>
            <w:r w:rsidRPr="00726E00">
              <w:rPr>
                <w:rFonts w:cs="Times New Roman"/>
                <w:b/>
                <w:szCs w:val="24"/>
                <w:u w:val="single"/>
                <w:lang w:val="pt-BR"/>
              </w:rPr>
              <w:t>có thể gồm một hoặc nhiều</w:t>
            </w:r>
            <w:r w:rsidRPr="00726E00">
              <w:rPr>
                <w:rFonts w:cs="Times New Roman"/>
                <w:szCs w:val="24"/>
                <w:lang w:val="pt-BR"/>
              </w:rPr>
              <w:t xml:space="preserve"> thành viên của Hội đồng quản trị và một hoặc nhiều thành viên bên ngoài theo quyết định của Hội đồng quản trị. </w:t>
            </w:r>
            <w:r w:rsidRPr="00726E00">
              <w:rPr>
                <w:rFonts w:cs="Times New Roman"/>
                <w:b/>
                <w:szCs w:val="24"/>
                <w:u w:val="single"/>
                <w:lang w:val="pt-BR"/>
              </w:rPr>
              <w:t>Trong quá trình thực hiện quyền hạn được uỷ thác, các tiểu ban phải tuân thủ các quy định mà Hội đồng quản trị đề ra. Các quy định này có thể điều chỉnh hoặc cho phép kết nạp thêm những người không phải là thành viên Hội đồng quản trị vào các tiểu ban nêu trên và cho phép người đó được quyền biểu quyết với tư cách thành viên của tiểu ban nhưng (a) phải đảm bảo số lượng thành viên bên ngoài ít hơn một nửa tổng số thành viên của tiểu ban và (b) nghị quyết của các tiểu ban chỉ có hiệu lực khi có đa số thành viên tham dự và biểu quyết tại phiên họp của tiểu ban là thành viên Hội đồng quản trị.</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t>Điề</w:t>
            </w:r>
            <w:r w:rsidR="00DE147A">
              <w:rPr>
                <w:rFonts w:cs="Times New Roman"/>
                <w:b/>
                <w:szCs w:val="24"/>
              </w:rPr>
              <w:t>u 3</w:t>
            </w:r>
            <w:r w:rsidR="00DE147A">
              <w:rPr>
                <w:rFonts w:cs="Times New Roman"/>
                <w:b/>
                <w:szCs w:val="24"/>
                <w:lang w:val="en-US"/>
              </w:rPr>
              <w:t>1</w:t>
            </w:r>
            <w:r w:rsidRPr="00726E00">
              <w:rPr>
                <w:rFonts w:cs="Times New Roman"/>
                <w:b/>
                <w:szCs w:val="24"/>
              </w:rPr>
              <w:t>:</w:t>
            </w:r>
            <w:r w:rsidRPr="00726E00">
              <w:rPr>
                <w:rFonts w:cs="Times New Roman"/>
                <w:b/>
                <w:szCs w:val="24"/>
                <w:lang w:val="nl-NL"/>
              </w:rPr>
              <w:t xml:space="preserve"> </w:t>
            </w:r>
            <w:r w:rsidRPr="00726E00">
              <w:rPr>
                <w:rFonts w:cs="Times New Roman"/>
                <w:b/>
                <w:szCs w:val="24"/>
              </w:rPr>
              <w:t>Các tiểu ban của Hội đồng quản trị.</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szCs w:val="24"/>
              </w:rPr>
              <w:t xml:space="preserve">Hội đồng quản trị có thể thành lập các tiểu ban trực thuộc </w:t>
            </w:r>
            <w:r w:rsidRPr="00726E00">
              <w:rPr>
                <w:rFonts w:cs="Times New Roman"/>
                <w:b/>
                <w:i/>
                <w:color w:val="FF0000"/>
                <w:szCs w:val="24"/>
              </w:rPr>
              <w:t>để phụ trách về chính sách phát triển, nhân sự, lương thưởng, kiểm soát nội bộ</w:t>
            </w:r>
            <w:r w:rsidRPr="00726E00">
              <w:rPr>
                <w:rFonts w:cs="Times New Roman"/>
                <w:szCs w:val="24"/>
              </w:rPr>
              <w:t xml:space="preserve">. Thành viên của tiểu ban </w:t>
            </w:r>
            <w:r w:rsidRPr="00726E00">
              <w:rPr>
                <w:rFonts w:cs="Times New Roman"/>
                <w:b/>
                <w:i/>
                <w:color w:val="FF0000"/>
                <w:szCs w:val="24"/>
              </w:rPr>
              <w:t>có ít nhất ba (03) người</w:t>
            </w:r>
            <w:r w:rsidRPr="00726E00">
              <w:rPr>
                <w:rFonts w:cs="Times New Roman"/>
                <w:szCs w:val="24"/>
              </w:rPr>
              <w:t xml:space="preserve">, bao gồm thành viên của Hội đồng quản trị và thành viên bên ngoài theo quyết định của Hội đồng quản trị. </w:t>
            </w:r>
            <w:r w:rsidRPr="00726E00">
              <w:rPr>
                <w:rFonts w:cs="Times New Roman"/>
                <w:b/>
                <w:i/>
                <w:color w:val="FF0000"/>
                <w:szCs w:val="24"/>
              </w:rPr>
              <w:t>Các thành viên Hội đồng quản trị độc lập/thành viên Hội đồng quản trị không điều hành chiếm đa số trong tiểu ban và một trong số các hành viên này được bổ nhiệm làm Trưởng tiểu ban theo quyết định của Hội đồng quản trị. Hoạt động của tiểu ban phải tuân thủ theo quy định của Hội đồng quản trị. Nghị quyết của tiểu ban chỉ có hiệu lực khi có đa số thành viên tham dự và biểu quyết thông qua tại cuộc họp của tiểu ban là thành viên Hội đồng quản trị.</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b/>
                <w:i/>
                <w:color w:val="FF0000"/>
                <w:szCs w:val="24"/>
              </w:rPr>
              <w:t>Việc thực thi quyết định của Hội đồng quản trị, hoặc của tiêu ban trực thuộc Hội đồng quản trị, hoặc của người có tư cách thành viên tiêu ban Hội đồng quản trị phải phù hợp với các quy định pháp luật hiện hành và quy định tại Điều lệ Công ty.</w:t>
            </w:r>
          </w:p>
        </w:tc>
        <w:tc>
          <w:tcPr>
            <w:tcW w:w="631" w:type="pct"/>
          </w:tcPr>
          <w:p w:rsidR="00265797" w:rsidRPr="00726E00" w:rsidRDefault="00265797" w:rsidP="00265797">
            <w:pPr>
              <w:tabs>
                <w:tab w:val="left" w:pos="360"/>
                <w:tab w:val="left" w:pos="6120"/>
              </w:tabs>
              <w:jc w:val="both"/>
              <w:rPr>
                <w:rFonts w:cs="Times New Roman"/>
                <w:szCs w:val="24"/>
                <w:lang w:val="nl-NL"/>
              </w:rPr>
            </w:pPr>
            <w:r w:rsidRPr="00726E00">
              <w:rPr>
                <w:rFonts w:cs="Times New Roman"/>
                <w:szCs w:val="24"/>
                <w:lang w:val="nl-NL"/>
              </w:rPr>
              <w:t xml:space="preserve">Sửa theo  Điều 31 </w:t>
            </w:r>
            <w:r w:rsidRPr="00726E00">
              <w:t xml:space="preserve"> Điều lệ mẫu </w:t>
            </w:r>
            <w:r w:rsidRPr="00726E00">
              <w:rPr>
                <w:lang w:val="en-US"/>
              </w:rPr>
              <w:t xml:space="preserve"> thông tư </w:t>
            </w:r>
            <w:r w:rsidRPr="00726E00">
              <w:t>95/2017/TT-BTC</w:t>
            </w:r>
          </w:p>
          <w:p w:rsidR="00B51E99" w:rsidRPr="00726E00" w:rsidRDefault="00B51E99" w:rsidP="00B51E99">
            <w:pPr>
              <w:tabs>
                <w:tab w:val="left" w:pos="360"/>
                <w:tab w:val="left" w:pos="6120"/>
              </w:tabs>
              <w:jc w:val="both"/>
              <w:rPr>
                <w:rFonts w:cs="Times New Roman"/>
                <w:szCs w:val="24"/>
                <w:lang w:val="nl-NL"/>
              </w:rPr>
            </w:pP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18. Giá trị pháp lý của hành động. </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szCs w:val="24"/>
                <w:lang w:val="nl-NL"/>
              </w:rPr>
              <w:lastRenderedPageBreak/>
              <w:t>Các hành động thực thi quyết định của Hội đồng quản trị, hoặc của tiểu ban trực thuộc Hội đồng quản trị, hoặc của người có tư cách thành viên tiểu ban Hội đồng quản trị sẽ được coi là có giá trị pháp lý kể cả trong trong trường hợp việc bầu, chỉ định thành viên của tiểu ban hoặc Hội đồng quản trị có thể có sai sót.</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lang w:val="nl-NL"/>
              </w:rPr>
            </w:pPr>
            <w:r w:rsidRPr="00726E00">
              <w:rPr>
                <w:rFonts w:cs="Times New Roman"/>
                <w:b/>
                <w:i/>
                <w:color w:val="FF0000"/>
                <w:szCs w:val="24"/>
                <w:lang w:val="nl-NL"/>
              </w:rPr>
              <w:lastRenderedPageBreak/>
              <w:t>Bỏ khoản này</w:t>
            </w:r>
          </w:p>
        </w:tc>
        <w:tc>
          <w:tcPr>
            <w:tcW w:w="631" w:type="pct"/>
          </w:tcPr>
          <w:p w:rsidR="00B51E99" w:rsidRPr="00726E00" w:rsidRDefault="00B51E99" w:rsidP="00B51E99">
            <w:pPr>
              <w:tabs>
                <w:tab w:val="left" w:pos="360"/>
                <w:tab w:val="left" w:pos="6120"/>
              </w:tabs>
              <w:jc w:val="both"/>
              <w:rPr>
                <w:rFonts w:cs="Times New Roman"/>
                <w:szCs w:val="24"/>
                <w:lang w:val="nl-NL"/>
              </w:rPr>
            </w:pP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Điề</w:t>
            </w:r>
            <w:r w:rsidR="00DE147A">
              <w:rPr>
                <w:rFonts w:cs="Times New Roman"/>
                <w:b/>
                <w:i/>
                <w:color w:val="FF0000"/>
                <w:szCs w:val="24"/>
              </w:rPr>
              <w:t>u 32</w:t>
            </w:r>
            <w:r w:rsidRPr="00726E00">
              <w:rPr>
                <w:rFonts w:cs="Times New Roman"/>
                <w:b/>
                <w:i/>
                <w:color w:val="FF0000"/>
                <w:szCs w:val="24"/>
              </w:rPr>
              <w:t>:</w:t>
            </w:r>
            <w:r w:rsidRPr="00726E00">
              <w:rPr>
                <w:rFonts w:cs="Times New Roman"/>
                <w:b/>
                <w:i/>
                <w:color w:val="FF0000"/>
                <w:szCs w:val="24"/>
                <w:lang w:val="nl-NL"/>
              </w:rPr>
              <w:t xml:space="preserve"> </w:t>
            </w:r>
            <w:r w:rsidRPr="00726E00">
              <w:rPr>
                <w:rFonts w:cs="Times New Roman"/>
                <w:b/>
                <w:i/>
                <w:color w:val="FF0000"/>
                <w:szCs w:val="24"/>
              </w:rPr>
              <w:t>Người phụ trách quản trị công ty</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1.</w:t>
            </w:r>
            <w:r w:rsidRPr="00726E00">
              <w:rPr>
                <w:rFonts w:cs="Times New Roman"/>
                <w:b/>
                <w:i/>
                <w:color w:val="FF0000"/>
                <w:szCs w:val="24"/>
              </w:rPr>
              <w:tab/>
              <w:t>Trong trường hợp niêm yết, Hội đồng quản trị chỉ định ít nhất một (01) người làm Người phụ trách quản trị Công ty để hỗ trợ hoạt động quản trị Công ty được tiến hành một cách có hiệu quả. Người phụ trách quản trị Công ty kiêm nhiệm làm Thư ký Công ty theo quy định tại khoản 5 Điều 152 Luật doanh nghiệp. Nhiệm kỳ của Người phụ trách quản trị Công ty do Hội đồng quản trị quyết định, tối đa là năm (05) năm.</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2.</w:t>
            </w:r>
            <w:r w:rsidRPr="00726E00">
              <w:rPr>
                <w:rFonts w:cs="Times New Roman"/>
                <w:b/>
                <w:i/>
                <w:color w:val="FF0000"/>
                <w:szCs w:val="24"/>
              </w:rPr>
              <w:tab/>
              <w:t>Người phụ trách quản trị Công ty phải đáp ứng các tiêu chuẩn sau:</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a) Có hiểu biết về pháp luật;</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b) Không được đồng thời làm việc cho Công ty kiểm toán độc lập đang thực hiện kiểm toán các báo cáo tài chính của Công ty;</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 xml:space="preserve">c) Am hiểu hoạt động kinh doanh và quản trị nội bộ của Công ty; Có khả năng tổng hợp, sử dụng thành thạo tin học, và các thiết bị văn phòng. </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d) Các tiêu chuẩn khác theo quy định của pháp luật, Điều lệ này và quyết định của Hội đồng quản trị.</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3.</w:t>
            </w:r>
            <w:r w:rsidRPr="00726E00">
              <w:rPr>
                <w:rFonts w:cs="Times New Roman"/>
                <w:b/>
                <w:i/>
                <w:color w:val="FF0000"/>
                <w:szCs w:val="24"/>
              </w:rPr>
              <w:tab/>
              <w:t xml:space="preserve">Hội đồng quản trị có thể bãi nhiệm Người phụ trách quản trị Công ty khi cần nhưng không trái với các quy định pháp luật hiện hành về lao động. </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lastRenderedPageBreak/>
              <w:t>4.</w:t>
            </w:r>
            <w:r w:rsidRPr="00726E00">
              <w:rPr>
                <w:rFonts w:cs="Times New Roman"/>
                <w:b/>
                <w:i/>
                <w:color w:val="FF0000"/>
                <w:szCs w:val="24"/>
              </w:rPr>
              <w:tab/>
              <w:t>Người phụ trách quản trị Công ty có các quyền và nghĩa vụ sau:</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a) Tư vấn Hội đồng quản trị trong việc tổ chức họp Đại hội đồng cổ đông theo quy định và các công việc liên quan giữa Công ty và cổ đông;</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b) Chuẩn bị các cuộc họp Hội đồng quản trị, Ban kiểm soát và Đại hội đồng cổ đông theo yêu cầu của Hội đồng quản trị hoặc Ban kiểm soát;</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c) Tư vấn về thủ tục của các cuộc họp;</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d) Tham dự các cuộc họp;</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e) Tư vấn thủ tục lập các nghị quyết của Hội đồng quản trị phù hợp với quy định của pháp luật;</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g) Cung cấp các thông tin tài chính, bản sao biên bản họp Hội đồng quản trị và các thông tin khác cho thành viên của Hội đồng quản trị và Kiểm soát viên;</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h) Giám sát và báo cáo Hội đồng quản trị, Ban kiểm soát về hoạt động công bố thông tin của Công ty.</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i) Bảo mật thông tin theo các quy định của pháp luật và Điều lệ công ty;</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k) Được hưởng thù lao (phụ cấp) theo Quy chế quản lý nội bộ của Công ty và/hoặc theo quyết định của Hội đồng quản trị.</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l) Các quyền và nghĩa vụ khác theo quy định của pháp luật và Điều lệ công ty</w:t>
            </w:r>
          </w:p>
        </w:tc>
        <w:tc>
          <w:tcPr>
            <w:tcW w:w="631" w:type="pct"/>
          </w:tcPr>
          <w:p w:rsidR="00B51E99" w:rsidRPr="00726E00" w:rsidRDefault="00C76E4D" w:rsidP="00B51E99">
            <w:pPr>
              <w:tabs>
                <w:tab w:val="left" w:pos="360"/>
                <w:tab w:val="left" w:pos="6120"/>
              </w:tabs>
              <w:jc w:val="both"/>
              <w:rPr>
                <w:rFonts w:cs="Times New Roman"/>
                <w:szCs w:val="24"/>
                <w:lang w:val="nl-NL"/>
              </w:rPr>
            </w:pPr>
            <w:r w:rsidRPr="00726E00">
              <w:lastRenderedPageBreak/>
              <w:t xml:space="preserve">Bổ sung theo Điều 32 Điều lệ mẫu </w:t>
            </w:r>
            <w:r w:rsidR="00265797" w:rsidRPr="00726E00">
              <w:rPr>
                <w:lang w:val="en-US"/>
              </w:rPr>
              <w:t xml:space="preserve"> thông tư </w:t>
            </w:r>
            <w:r w:rsidR="00265797"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pt-BR"/>
              </w:rPr>
            </w:pPr>
            <w:r w:rsidRPr="00726E00">
              <w:rPr>
                <w:rFonts w:cs="Times New Roman"/>
                <w:b/>
                <w:szCs w:val="24"/>
                <w:lang w:val="pt-BR"/>
              </w:rPr>
              <w:lastRenderedPageBreak/>
              <w:t>MỤC 3: GIÁM ĐỐC ĐIỀU HÀNH, CÁN BỘ QUẢN LÝ KHÁC VÀ THƯ KÝ CÔNG TY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pt-BR"/>
              </w:rPr>
            </w:pPr>
            <w:r w:rsidRPr="00726E00">
              <w:rPr>
                <w:rFonts w:cs="Times New Roman"/>
                <w:b/>
                <w:szCs w:val="24"/>
                <w:lang w:val="pt-BR"/>
              </w:rPr>
              <w:lastRenderedPageBreak/>
              <w:t>Điều 28. Tổ chức bộ máy quản lý</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Công ty ban hành </w:t>
            </w:r>
            <w:r w:rsidRPr="00726E00">
              <w:rPr>
                <w:rFonts w:cs="Times New Roman"/>
                <w:b/>
                <w:szCs w:val="24"/>
                <w:u w:val="single"/>
                <w:lang w:val="pt-BR"/>
              </w:rPr>
              <w:t>một</w:t>
            </w:r>
            <w:r w:rsidRPr="00726E00">
              <w:rPr>
                <w:rFonts w:cs="Times New Roman"/>
                <w:szCs w:val="24"/>
                <w:lang w:val="pt-BR"/>
              </w:rPr>
              <w:t xml:space="preserve"> hệ thống quản lý </w:t>
            </w:r>
            <w:r w:rsidRPr="00726E00">
              <w:rPr>
                <w:rFonts w:cs="Times New Roman"/>
                <w:b/>
                <w:szCs w:val="24"/>
                <w:u w:val="single"/>
                <w:lang w:val="pt-BR"/>
              </w:rPr>
              <w:t>và theo đó</w:t>
            </w:r>
            <w:r w:rsidRPr="00726E00">
              <w:rPr>
                <w:rFonts w:cs="Times New Roman"/>
                <w:szCs w:val="24"/>
                <w:lang w:val="pt-BR"/>
              </w:rPr>
              <w:t xml:space="preserve"> bộ máy quản lý chịu trách nhiệm trước Hội đồng quản trị và </w:t>
            </w:r>
            <w:r w:rsidRPr="00726E00">
              <w:rPr>
                <w:rFonts w:cs="Times New Roman"/>
                <w:b/>
                <w:szCs w:val="24"/>
                <w:u w:val="single"/>
                <w:lang w:val="pt-BR"/>
              </w:rPr>
              <w:t>trực thuộc sự lãnh đạo của Hội đồng quản trị</w:t>
            </w:r>
            <w:r w:rsidRPr="00726E00">
              <w:rPr>
                <w:rFonts w:cs="Times New Roman"/>
                <w:szCs w:val="24"/>
                <w:lang w:val="pt-BR"/>
              </w:rPr>
              <w:t>. Công ty có một (01) Giám đốc điều hành, các Phó giám đốc điều hành, một Kế toán trưởng và các chức danh khác do Hội đồng quản trị bổ nhiệm. Việc bổ nhiệm miễn nhiệm, bãi nhiệm các chức danh nêu trên phải được thực hiện bằng nghị quyết Hội đồng quản trị được thông qua một cách hợp thức. Giám đốc, các Phó giám đốc điều hành có thể đồng thời cùng là thành viên Hội đồng quản trị.</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pt-BR"/>
              </w:rPr>
            </w:pPr>
            <w:r w:rsidRPr="00726E00">
              <w:rPr>
                <w:rFonts w:cs="Times New Roman"/>
                <w:b/>
                <w:szCs w:val="24"/>
                <w:lang w:val="pt-BR"/>
              </w:rPr>
              <w:br/>
            </w:r>
            <w:r w:rsidRPr="00726E00">
              <w:rPr>
                <w:rFonts w:cs="Times New Roman"/>
                <w:b/>
                <w:szCs w:val="24"/>
                <w:lang w:val="pt-BR"/>
              </w:rPr>
              <w:br/>
              <w:t xml:space="preserve">Điều 29. </w:t>
            </w:r>
            <w:r w:rsidRPr="00726E00">
              <w:rPr>
                <w:rFonts w:cs="Times New Roman"/>
                <w:b/>
                <w:szCs w:val="24"/>
                <w:u w:val="single"/>
                <w:lang w:val="pt-BR"/>
              </w:rPr>
              <w:t>Cán bộ quản lý</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1. Theo đề nghị của Giám đốc điều hành và được sự chấp thuận của Hội đồng quản trị, Công ty được tuyển dụng cán bộ quản lý cần thiết, với số lượng và </w:t>
            </w:r>
            <w:r w:rsidRPr="00726E00">
              <w:rPr>
                <w:rFonts w:cs="Times New Roman"/>
                <w:b/>
                <w:szCs w:val="24"/>
                <w:u w:val="single"/>
                <w:lang w:val="pt-BR"/>
              </w:rPr>
              <w:t>chất lượng</w:t>
            </w:r>
            <w:r w:rsidRPr="00726E00">
              <w:rPr>
                <w:rFonts w:cs="Times New Roman"/>
                <w:szCs w:val="24"/>
                <w:lang w:val="pt-BR"/>
              </w:rPr>
              <w:t xml:space="preserve"> phù hợp với cơ cấu và </w:t>
            </w:r>
            <w:r w:rsidRPr="00726E00">
              <w:rPr>
                <w:rFonts w:cs="Times New Roman"/>
                <w:b/>
                <w:szCs w:val="24"/>
                <w:u w:val="single"/>
                <w:lang w:val="pt-BR"/>
              </w:rPr>
              <w:t>thông lệ</w:t>
            </w:r>
            <w:r w:rsidRPr="00726E00">
              <w:rPr>
                <w:rFonts w:cs="Times New Roman"/>
                <w:szCs w:val="24"/>
                <w:lang w:val="pt-BR"/>
              </w:rPr>
              <w:t xml:space="preserve"> quản lý Công ty do Hội đồng quản trị </w:t>
            </w:r>
            <w:r w:rsidRPr="00726E00">
              <w:rPr>
                <w:rFonts w:cs="Times New Roman"/>
                <w:b/>
                <w:szCs w:val="24"/>
                <w:u w:val="single"/>
                <w:lang w:val="pt-BR"/>
              </w:rPr>
              <w:t>đề xuất tuỳ từng thời điểm</w:t>
            </w:r>
            <w:r w:rsidRPr="00726E00">
              <w:rPr>
                <w:rFonts w:cs="Times New Roman"/>
                <w:szCs w:val="24"/>
                <w:lang w:val="pt-BR"/>
              </w:rPr>
              <w:t>. Cán bộ quản lý phải có sự mẫn cán cần thiết để các hoạt động và tổ chức của Công ty đạt được các mục tiêu đề ra.</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3. Mức lương, tiền thù lao, lợi ích và các điều khoản khác trong hợp đồng lao động đối với những </w:t>
            </w:r>
            <w:r w:rsidRPr="00726E00">
              <w:rPr>
                <w:rFonts w:cs="Times New Roman"/>
                <w:b/>
                <w:szCs w:val="24"/>
                <w:u w:val="single"/>
                <w:lang w:val="pt-BR"/>
              </w:rPr>
              <w:t>cán bộ quản lý khác</w:t>
            </w:r>
            <w:r w:rsidRPr="00726E00">
              <w:rPr>
                <w:rFonts w:cs="Times New Roman"/>
                <w:szCs w:val="24"/>
                <w:lang w:val="pt-BR"/>
              </w:rPr>
              <w:t xml:space="preserve"> do Hội đồng quản trị quyết định trên cơ sở đề xuất của Giám đốc điều hành.</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pt-BR"/>
              </w:rPr>
            </w:pPr>
            <w:r w:rsidRPr="00726E00">
              <w:rPr>
                <w:rFonts w:cs="Times New Roman"/>
                <w:szCs w:val="24"/>
                <w:lang w:val="pt-BR"/>
              </w:rPr>
              <w:t xml:space="preserve">4. Tiền lương của Giám đốc và </w:t>
            </w:r>
            <w:r w:rsidRPr="00726E00">
              <w:rPr>
                <w:rFonts w:cs="Times New Roman"/>
                <w:b/>
                <w:szCs w:val="24"/>
                <w:u w:val="single"/>
                <w:lang w:val="pt-BR"/>
              </w:rPr>
              <w:t>cán bộ quản lý khác</w:t>
            </w:r>
            <w:r w:rsidRPr="00726E00">
              <w:rPr>
                <w:rFonts w:cs="Times New Roman"/>
                <w:szCs w:val="24"/>
                <w:lang w:val="pt-BR"/>
              </w:rPr>
              <w:t xml:space="preserve"> của Công ty được tính vào chi phí kinh doanh của Công ty theo quy định của pháp luật về thuế thu nhập doanh nghiệp và phải được thể hiện thành mục riêng </w:t>
            </w:r>
            <w:r w:rsidRPr="00726E00">
              <w:rPr>
                <w:rFonts w:cs="Times New Roman"/>
                <w:szCs w:val="24"/>
                <w:lang w:val="pt-BR"/>
              </w:rPr>
              <w:lastRenderedPageBreak/>
              <w:t>trong báo cáo tài chính hàng năm của Công ty, phải báo cáo Đại hội đồng cổ đông thường niên.</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lastRenderedPageBreak/>
              <w:t>CHƯƠNG VI:</w:t>
            </w:r>
            <w:r w:rsidRPr="00726E00">
              <w:rPr>
                <w:rFonts w:cs="Times New Roman"/>
                <w:b/>
                <w:szCs w:val="24"/>
                <w:lang w:val="pt-BR"/>
              </w:rPr>
              <w:t xml:space="preserve"> </w:t>
            </w:r>
            <w:r w:rsidRPr="00726E00">
              <w:rPr>
                <w:rFonts w:cs="Times New Roman"/>
                <w:b/>
                <w:szCs w:val="24"/>
              </w:rPr>
              <w:t>GIÁM ĐỐC ĐIỀU HÀNH, CÁN BỘ ĐIỀU HÀNH KHÁC CỦA CÔNG TY</w:t>
            </w: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lastRenderedPageBreak/>
              <w:t>Điều 3</w:t>
            </w:r>
            <w:r w:rsidR="00DE147A">
              <w:rPr>
                <w:rFonts w:cs="Times New Roman"/>
                <w:b/>
                <w:szCs w:val="24"/>
                <w:lang w:val="en-US"/>
              </w:rPr>
              <w:t>3</w:t>
            </w:r>
            <w:r w:rsidRPr="00726E00">
              <w:rPr>
                <w:rFonts w:cs="Times New Roman"/>
                <w:b/>
                <w:szCs w:val="24"/>
              </w:rPr>
              <w:t>: Tổ chức bộ máy quản lý</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Công ty ban hành hệ thống quản lý </w:t>
            </w:r>
            <w:r w:rsidRPr="00726E00">
              <w:rPr>
                <w:rFonts w:cs="Times New Roman"/>
                <w:b/>
                <w:i/>
                <w:color w:val="FF0000"/>
                <w:szCs w:val="24"/>
              </w:rPr>
              <w:t>đảm bảo</w:t>
            </w:r>
            <w:r w:rsidRPr="00726E00">
              <w:rPr>
                <w:rFonts w:cs="Times New Roman"/>
                <w:szCs w:val="24"/>
              </w:rPr>
              <w:t xml:space="preserve"> bộ máy quản lý chịu trách nhiệm trước Hội đồng quản trị và </w:t>
            </w:r>
            <w:r w:rsidRPr="00726E00">
              <w:rPr>
                <w:rFonts w:cs="Times New Roman"/>
                <w:b/>
                <w:i/>
                <w:color w:val="FF0000"/>
                <w:szCs w:val="24"/>
              </w:rPr>
              <w:t>chịu sự giám sát chỉ đạo của Hội đồng quản trị trong công việc kinh doanh hàng ngày của công ty</w:t>
            </w:r>
            <w:r w:rsidRPr="00726E00">
              <w:rPr>
                <w:rFonts w:cs="Times New Roman"/>
                <w:szCs w:val="24"/>
              </w:rPr>
              <w:t xml:space="preserve">. Công ty có một (01) Giám đốc điều hành, một số Phó giám đốc điều hành, một Kế toán trưởng và các chức danh điều hành khác do Hội đồng quản trị bổ nhiệm, </w:t>
            </w:r>
            <w:r w:rsidRPr="00726E00">
              <w:rPr>
                <w:rFonts w:cs="Times New Roman"/>
                <w:b/>
                <w:i/>
                <w:color w:val="FF0000"/>
                <w:szCs w:val="24"/>
              </w:rPr>
              <w:t>miễn nhiệm</w:t>
            </w:r>
            <w:r w:rsidRPr="00726E00">
              <w:rPr>
                <w:rFonts w:cs="Times New Roman"/>
                <w:szCs w:val="24"/>
              </w:rPr>
              <w:t>. Việc bổ nhiệm miễn nhiệm, bãi nhiệm các chức danh nêu trên phải được thực hiện bằng nghị quyết Hội đồng quản trị được thông qua một cách hợp thức. Giám đốc, các Phó giám đốc điều hành có thể đồng thời cùng là thành viên Hội đồng quản trị.</w:t>
            </w: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br/>
              <w:t>Điề</w:t>
            </w:r>
            <w:r w:rsidR="00DE147A">
              <w:rPr>
                <w:rFonts w:cs="Times New Roman"/>
                <w:b/>
                <w:szCs w:val="24"/>
              </w:rPr>
              <w:t>u 34</w:t>
            </w:r>
            <w:r w:rsidRPr="00726E00">
              <w:rPr>
                <w:rFonts w:cs="Times New Roman"/>
                <w:b/>
                <w:szCs w:val="24"/>
              </w:rPr>
              <w:t xml:space="preserve">: </w:t>
            </w:r>
            <w:r w:rsidRPr="00726E00">
              <w:rPr>
                <w:rFonts w:cs="Times New Roman"/>
                <w:b/>
                <w:i/>
                <w:color w:val="FF0000"/>
                <w:szCs w:val="24"/>
              </w:rPr>
              <w:t>Người điều hành Công ty</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1. Theo đề nghị của Giám đốc điều hành và được sự chấp thuận của Hội đồng quản trị, Công ty được tuyển dụng người điều hành cần thiết, với số lượng và </w:t>
            </w:r>
            <w:r w:rsidRPr="00726E00">
              <w:rPr>
                <w:rFonts w:cs="Times New Roman"/>
                <w:b/>
                <w:i/>
                <w:color w:val="FF0000"/>
                <w:szCs w:val="24"/>
              </w:rPr>
              <w:t>tiêu chuẩn</w:t>
            </w:r>
            <w:r w:rsidRPr="00726E00">
              <w:rPr>
                <w:rFonts w:cs="Times New Roman"/>
                <w:szCs w:val="24"/>
              </w:rPr>
              <w:t xml:space="preserve"> phù hợp với cơ cấu và </w:t>
            </w:r>
            <w:r w:rsidRPr="00726E00">
              <w:rPr>
                <w:rFonts w:cs="Times New Roman"/>
                <w:b/>
                <w:i/>
                <w:color w:val="FF0000"/>
                <w:szCs w:val="24"/>
              </w:rPr>
              <w:t>cơ chế</w:t>
            </w:r>
            <w:r w:rsidRPr="00726E00">
              <w:rPr>
                <w:rFonts w:cs="Times New Roman"/>
                <w:szCs w:val="24"/>
              </w:rPr>
              <w:t xml:space="preserve"> quản lý Công ty do Hội đồng quản trị </w:t>
            </w:r>
            <w:r w:rsidRPr="00726E00">
              <w:rPr>
                <w:rFonts w:cs="Times New Roman"/>
                <w:b/>
                <w:i/>
                <w:color w:val="FF0000"/>
                <w:szCs w:val="24"/>
              </w:rPr>
              <w:t>quyết định</w:t>
            </w:r>
            <w:r w:rsidRPr="00726E00">
              <w:rPr>
                <w:rFonts w:cs="Times New Roman"/>
                <w:szCs w:val="24"/>
              </w:rPr>
              <w:t>. Người điều hành phải có sự mẫn cán cần thiết để các hoạt động và tổ chức của Công ty đạt được các mục tiêu đề ra.</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3. Mức lương, tền thù lao, lợi ích và các điều khoản khác trong hợp đồng lao động đối với những </w:t>
            </w:r>
            <w:r w:rsidRPr="00726E00">
              <w:rPr>
                <w:rFonts w:cs="Times New Roman"/>
                <w:b/>
                <w:i/>
                <w:color w:val="FF0000"/>
                <w:szCs w:val="24"/>
              </w:rPr>
              <w:t>người điều hành khác</w:t>
            </w:r>
            <w:r w:rsidRPr="00726E00">
              <w:rPr>
                <w:rFonts w:cs="Times New Roman"/>
                <w:szCs w:val="24"/>
              </w:rPr>
              <w:t xml:space="preserve"> do Hội đồng quản trị quyết định trên cơ sở đề xuất của Giám đốc điều hành.</w:t>
            </w: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szCs w:val="24"/>
              </w:rPr>
              <w:t xml:space="preserve">4. Tiền lương của Giám đốc và </w:t>
            </w:r>
            <w:r w:rsidRPr="00726E00">
              <w:rPr>
                <w:rFonts w:cs="Times New Roman"/>
                <w:b/>
                <w:i/>
                <w:color w:val="FF0000"/>
                <w:szCs w:val="24"/>
              </w:rPr>
              <w:t>người điều hành khác</w:t>
            </w:r>
            <w:r w:rsidRPr="00726E00">
              <w:rPr>
                <w:rFonts w:cs="Times New Roman"/>
                <w:szCs w:val="24"/>
              </w:rPr>
              <w:t xml:space="preserve"> của Công ty được tính vào chi phí kinh doanh của Công ty theo quy định của pháp luật về thuế thu nhập doanh nghiệp và phải được thể hiện thành mục riêng trong báo </w:t>
            </w:r>
            <w:r w:rsidRPr="00726E00">
              <w:rPr>
                <w:rFonts w:cs="Times New Roman"/>
                <w:szCs w:val="24"/>
              </w:rPr>
              <w:lastRenderedPageBreak/>
              <w:t>cáo tài chính hàng năm của Công ty, phải báo cáo Đại hội đồng cổ đông thường niên.</w:t>
            </w:r>
          </w:p>
        </w:tc>
        <w:tc>
          <w:tcPr>
            <w:tcW w:w="631" w:type="pct"/>
          </w:tcPr>
          <w:p w:rsidR="00B51E99" w:rsidRPr="00726E00" w:rsidRDefault="006C5CD7" w:rsidP="00B51E99">
            <w:pPr>
              <w:tabs>
                <w:tab w:val="left" w:pos="360"/>
                <w:tab w:val="left" w:pos="6120"/>
              </w:tabs>
              <w:jc w:val="both"/>
            </w:pPr>
            <w:r w:rsidRPr="00726E00">
              <w:rPr>
                <w:lang w:val="en-US"/>
              </w:rPr>
              <w:lastRenderedPageBreak/>
              <w:t xml:space="preserve">Sửa </w:t>
            </w:r>
            <w:r w:rsidRPr="00726E00">
              <w:t xml:space="preserve">theo Điều 33 Điều lệ mẫu </w:t>
            </w:r>
            <w:r w:rsidRPr="00726E00">
              <w:rPr>
                <w:lang w:val="en-US"/>
              </w:rPr>
              <w:t xml:space="preserve"> thông tư </w:t>
            </w:r>
            <w:r w:rsidRPr="00726E00">
              <w:t>95/2017/TT-BTC</w:t>
            </w: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pPr>
          </w:p>
          <w:p w:rsidR="006C5CD7" w:rsidRPr="00726E00" w:rsidRDefault="006C5CD7" w:rsidP="00B51E99">
            <w:pPr>
              <w:tabs>
                <w:tab w:val="left" w:pos="360"/>
                <w:tab w:val="left" w:pos="6120"/>
              </w:tabs>
              <w:jc w:val="both"/>
              <w:rPr>
                <w:rFonts w:cs="Times New Roman"/>
                <w:szCs w:val="24"/>
                <w:lang w:val="nl-NL"/>
              </w:rPr>
            </w:pPr>
            <w:r w:rsidRPr="00726E00">
              <w:rPr>
                <w:lang w:val="en-US"/>
              </w:rPr>
              <w:t xml:space="preserve">Sửa </w:t>
            </w:r>
            <w:r w:rsidRPr="00726E00">
              <w:t xml:space="preserve">theo Điều 34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lastRenderedPageBreak/>
              <w:t>Điều 30. Bổ nhiệm, miễn nhiệm, nhiệm vụ và quyền hạn của Giám đốc điều hành</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1. Bổ nhiệm:</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Hội đồng quản trị bổ nhiệm một thành viên trong Hội đồng hoặc một người khác giữ vị trí Giám đốc điều hành và sẽ ký hợp đồng trong đó quy định mức lương, thù lao, lợi ích và các điều khoản liên quan khác. Thông tin về </w:t>
            </w:r>
            <w:r w:rsidRPr="00726E00">
              <w:rPr>
                <w:rFonts w:cs="Times New Roman"/>
                <w:b/>
                <w:szCs w:val="24"/>
                <w:u w:val="single"/>
                <w:lang w:val="nl-NL"/>
              </w:rPr>
              <w:t>mức lương, trợ cấp, quyền lợi</w:t>
            </w:r>
            <w:r w:rsidRPr="00726E00">
              <w:rPr>
                <w:rFonts w:cs="Times New Roman"/>
                <w:szCs w:val="24"/>
                <w:lang w:val="nl-NL"/>
              </w:rPr>
              <w:t xml:space="preserve"> của Giám đốc điều hành phải được báo cáo tại Đại hội đồng cổ đông thường niên và được nêu trong Báo cáo thường niên của Công ty.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2. Nhiệm kỳ:</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Nhiệm kỳ của Giám đốc điều hành là năm (05) năm, trừ khi Hội đồng quản trị có quy định khác và có thể được tái bổ nhiệm..</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b/>
                <w:szCs w:val="24"/>
                <w:lang w:val="nl-NL"/>
              </w:rPr>
              <w:br/>
            </w:r>
            <w:r w:rsidRPr="00726E00">
              <w:rPr>
                <w:rFonts w:cs="Times New Roman"/>
                <w:b/>
                <w:szCs w:val="24"/>
                <w:lang w:val="nl-NL"/>
              </w:rPr>
              <w:br/>
            </w:r>
            <w:r w:rsidRPr="00726E00">
              <w:rPr>
                <w:rFonts w:cs="Times New Roman"/>
                <w:b/>
                <w:szCs w:val="24"/>
                <w:lang w:val="nl-NL"/>
              </w:rPr>
              <w:br/>
            </w:r>
            <w:r w:rsidRPr="00726E00">
              <w:t xml:space="preserve"> </w:t>
            </w:r>
            <w:r w:rsidRPr="00726E00">
              <w:rPr>
                <w:rFonts w:cs="Times New Roman"/>
                <w:szCs w:val="24"/>
              </w:rPr>
              <w:t>4. Quyền hạn và nhiệm vụ.</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e) Đề nghị Hội đồng quản trị quyết định thành lập, tổ chức lại, giải thể các công ty con, chi nhánh, văn phòng đại diện của Công ty, góp vốn mua cổ phần của doanh nghiệp khác.</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t>Điề</w:t>
            </w:r>
            <w:r w:rsidR="00DE147A">
              <w:rPr>
                <w:rFonts w:cs="Times New Roman"/>
                <w:b/>
                <w:szCs w:val="24"/>
              </w:rPr>
              <w:t>u 35</w:t>
            </w:r>
            <w:r w:rsidRPr="00726E00">
              <w:rPr>
                <w:rFonts w:cs="Times New Roman"/>
                <w:b/>
                <w:szCs w:val="24"/>
              </w:rPr>
              <w:t>:</w:t>
            </w:r>
            <w:r w:rsidRPr="00726E00">
              <w:rPr>
                <w:rFonts w:cs="Times New Roman"/>
                <w:b/>
                <w:szCs w:val="24"/>
                <w:lang w:val="nl-NL"/>
              </w:rPr>
              <w:t xml:space="preserve"> </w:t>
            </w:r>
            <w:r w:rsidRPr="00726E00">
              <w:rPr>
                <w:rFonts w:cs="Times New Roman"/>
                <w:b/>
                <w:szCs w:val="24"/>
              </w:rPr>
              <w:t>Bổ nhiệm, miễn nhiệm, nhiệm vụ và quyền hạn của Giám đốc điều hành</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1. Bổ nhiệm:</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Hội đồng quản trị bổ nhiệm một thành viên trong Hội đồng hoặc một người khác giữ vị trí Giám đốc điều hành và sẽ ký hợp đồng trong đó quy định mức lương, thù lao, lợi ích và các điều khoản liên quan khác. Thông tin về </w:t>
            </w:r>
            <w:r w:rsidRPr="00726E00">
              <w:rPr>
                <w:rFonts w:cs="Times New Roman"/>
                <w:b/>
                <w:i/>
                <w:color w:val="FF0000"/>
                <w:szCs w:val="24"/>
              </w:rPr>
              <w:t>tiền  lương, thù lao, và lợi ích khác</w:t>
            </w:r>
            <w:r w:rsidRPr="00726E00">
              <w:rPr>
                <w:rFonts w:cs="Times New Roman"/>
                <w:szCs w:val="24"/>
              </w:rPr>
              <w:t xml:space="preserve"> của Giám đốc điều hành phải được báo cáo tại Đại hội đồng cổ đông thường niên và được nêu trong Báo cáo thường niên của Công ty.</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2. Nhiệm kỳ:</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szCs w:val="24"/>
              </w:rPr>
              <w:t>Nhiệm kỳ của Giám đốc điều hành là năm (05) năm, trừ khi Hội đồng quản trị có quy định khác và có thể được tái bổ nhiệm.</w:t>
            </w:r>
            <w:r w:rsidRPr="00726E00">
              <w:rPr>
                <w:rFonts w:cs="Times New Roman"/>
                <w:b/>
                <w:i/>
                <w:color w:val="FF0000"/>
                <w:szCs w:val="24"/>
              </w:rPr>
              <w:t>Việc bổ nhiệm có thể hết hiệu lực căn cứ vào các quy định tại Hợp đồng lao động (nếu có).</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b/>
                <w:szCs w:val="24"/>
              </w:rPr>
              <w:br/>
            </w:r>
            <w:r w:rsidRPr="00726E00">
              <w:rPr>
                <w:rFonts w:cs="Times New Roman"/>
                <w:szCs w:val="24"/>
              </w:rPr>
              <w:t>4. Quyền hạn và nhiệm vụ.</w:t>
            </w: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szCs w:val="24"/>
              </w:rPr>
              <w:t xml:space="preserve">e) Đề nghị Hội đồng quản trị quyết định thành lập, tổ chức lại, giải thể các công ty con, chi nhánh, văn phòng đại diện của Công ty, góp vốn mua cổ phần của doanh nghiệp khác; </w:t>
            </w:r>
            <w:r w:rsidRPr="00726E00">
              <w:rPr>
                <w:rFonts w:cs="Times New Roman"/>
                <w:b/>
                <w:i/>
                <w:color w:val="FF0000"/>
                <w:szCs w:val="24"/>
              </w:rPr>
              <w:t>đề nghị phê duyệt các Quy chế quản lý nội bộ của Công ty. Đề nghị thông qua đề xuất việc tổ chức lại, chia tách, sáp nhập, hợp nhất, giải thể hoặc yêu cầu phá sản Công ty, đề xuất Quy chế nội bộ về quản trị Công ty để trình Đại hội đồng cổ đông thông qua theo thẩm quyền.</w:t>
            </w:r>
          </w:p>
        </w:tc>
        <w:tc>
          <w:tcPr>
            <w:tcW w:w="631" w:type="pct"/>
          </w:tcPr>
          <w:p w:rsidR="00B51E99" w:rsidRPr="00726E00" w:rsidRDefault="00DC4F8B" w:rsidP="00B51E99">
            <w:pPr>
              <w:tabs>
                <w:tab w:val="left" w:pos="360"/>
                <w:tab w:val="left" w:pos="6120"/>
              </w:tabs>
              <w:jc w:val="both"/>
              <w:rPr>
                <w:rFonts w:cs="Times New Roman"/>
                <w:szCs w:val="24"/>
                <w:lang w:val="nl-NL"/>
              </w:rPr>
            </w:pPr>
            <w:r w:rsidRPr="00726E00">
              <w:rPr>
                <w:lang w:val="en-US"/>
              </w:rPr>
              <w:t xml:space="preserve">Sửa </w:t>
            </w:r>
            <w:r w:rsidRPr="00726E00">
              <w:t xml:space="preserve">theo Điều 35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nl-NL"/>
              </w:rPr>
            </w:pPr>
            <w:r w:rsidRPr="00726E00">
              <w:rPr>
                <w:rFonts w:cs="Times New Roman"/>
                <w:b/>
                <w:szCs w:val="24"/>
                <w:u w:val="single"/>
                <w:lang w:val="nl-NL"/>
              </w:rPr>
              <w:lastRenderedPageBreak/>
              <w:t>Điều 31. Thư ký Công ty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nl-NL"/>
              </w:rPr>
            </w:pPr>
            <w:r w:rsidRPr="00726E00">
              <w:rPr>
                <w:rFonts w:cs="Times New Roman"/>
                <w:b/>
                <w:szCs w:val="24"/>
                <w:u w:val="single"/>
                <w:lang w:val="nl-NL"/>
              </w:rPr>
              <w:t xml:space="preserve">1. HĐQT chỉ định một hoặc một số người làm Thư ký Công ty với nhiệm kỳ và những điều khoản về thù lao, quyền lợi và nhiệm vụ của Thư ký Công ty theo quyết định của Hội đồng, đồng thời có thể bãi nhiệm Thư ký Công ty vào bất kỳ thời điểm nào nhưng không trái với các quy định pháp luật về lao động hiện hành. </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nl-NL"/>
              </w:rPr>
            </w:pPr>
            <w:r w:rsidRPr="00726E00">
              <w:rPr>
                <w:rFonts w:cs="Times New Roman"/>
                <w:b/>
                <w:szCs w:val="24"/>
                <w:u w:val="single"/>
                <w:lang w:val="nl-NL"/>
              </w:rPr>
              <w:t>2. Vai trò và nhiệm vụ của Thư ký Công ty bao gồm:</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nl-NL"/>
              </w:rPr>
            </w:pPr>
            <w:r w:rsidRPr="00726E00">
              <w:rPr>
                <w:rFonts w:cs="Times New Roman"/>
                <w:b/>
                <w:szCs w:val="24"/>
                <w:u w:val="single"/>
                <w:lang w:val="nl-NL"/>
              </w:rPr>
              <w:t>a. Chuẩn bị các cuộc họp của Hội đồng quản trị, Ban kiểm soát và Đại hội đồng cổ đông theo yêu cầu của Hội đồng quản trị hoặc Ban kiểm soát;</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nl-NL"/>
              </w:rPr>
            </w:pPr>
            <w:r w:rsidRPr="00726E00">
              <w:rPr>
                <w:rFonts w:cs="Times New Roman"/>
                <w:b/>
                <w:szCs w:val="24"/>
                <w:u w:val="single"/>
                <w:lang w:val="nl-NL"/>
              </w:rPr>
              <w:t>b. Làm biên bản các cuộc họp;</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nl-NL"/>
              </w:rPr>
            </w:pPr>
            <w:r w:rsidRPr="00726E00">
              <w:rPr>
                <w:rFonts w:cs="Times New Roman"/>
                <w:b/>
                <w:szCs w:val="24"/>
                <w:u w:val="single"/>
                <w:lang w:val="nl-NL"/>
              </w:rPr>
              <w:t>c. Tư vấn về thủ tục của các cuộc họp;</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nl-NL"/>
              </w:rPr>
            </w:pPr>
            <w:r w:rsidRPr="00726E00">
              <w:rPr>
                <w:rFonts w:cs="Times New Roman"/>
                <w:b/>
                <w:szCs w:val="24"/>
                <w:u w:val="single"/>
                <w:lang w:val="nl-NL"/>
              </w:rPr>
              <w:t xml:space="preserve">d. Tham dự các cuộc họp; </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nl-NL"/>
              </w:rPr>
            </w:pPr>
            <w:r w:rsidRPr="00726E00">
              <w:rPr>
                <w:rFonts w:cs="Times New Roman"/>
                <w:b/>
                <w:szCs w:val="24"/>
                <w:u w:val="single"/>
                <w:lang w:val="nl-NL"/>
              </w:rPr>
              <w:t>đ. Đảm bảo các nghị quyết của Hội đồng quản trị phù hợp với luật pháp;</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nl-NL"/>
              </w:rPr>
            </w:pPr>
            <w:r w:rsidRPr="00726E00">
              <w:rPr>
                <w:rFonts w:cs="Times New Roman"/>
                <w:b/>
                <w:szCs w:val="24"/>
                <w:u w:val="single"/>
                <w:lang w:val="nl-NL"/>
              </w:rPr>
              <w:t>e. Cung cấp các thông tin tài chính, bản sao biên bản họp Hội đồng quản trị và các thông tin khác cho thành viên của Hội đồng quản trị và Ban kiểm soát.</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nl-NL"/>
              </w:rPr>
            </w:pPr>
            <w:r w:rsidRPr="00726E00">
              <w:rPr>
                <w:rFonts w:cs="Times New Roman"/>
                <w:b/>
                <w:szCs w:val="24"/>
                <w:u w:val="single"/>
                <w:lang w:val="nl-NL"/>
              </w:rPr>
              <w:t>3. Thư ký công ty có trách nhiệm bảo mật thông tin theo các quy định của pháp luật và Điều lệ Công ty.</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lang w:val="nl-NL"/>
              </w:rPr>
            </w:pPr>
            <w:r w:rsidRPr="00726E00">
              <w:rPr>
                <w:rFonts w:cs="Times New Roman"/>
                <w:b/>
                <w:i/>
                <w:color w:val="FF0000"/>
                <w:szCs w:val="24"/>
                <w:lang w:val="nl-NL"/>
              </w:rPr>
              <w:t xml:space="preserve">Bỏ điều này </w:t>
            </w:r>
          </w:p>
          <w:p w:rsidR="00B51E99" w:rsidRPr="00726E00" w:rsidRDefault="00B51E99" w:rsidP="005D7750">
            <w:pPr>
              <w:tabs>
                <w:tab w:val="left" w:pos="0"/>
                <w:tab w:val="left" w:pos="432"/>
                <w:tab w:val="left" w:pos="720"/>
                <w:tab w:val="left" w:pos="6120"/>
              </w:tabs>
              <w:spacing w:before="120" w:after="120"/>
              <w:jc w:val="both"/>
              <w:rPr>
                <w:rFonts w:cs="Times New Roman"/>
                <w:b/>
                <w:i/>
                <w:color w:val="FF0000"/>
                <w:szCs w:val="24"/>
                <w:lang w:val="nl-NL"/>
              </w:rPr>
            </w:pPr>
          </w:p>
        </w:tc>
        <w:tc>
          <w:tcPr>
            <w:tcW w:w="631" w:type="pct"/>
          </w:tcPr>
          <w:p w:rsidR="00C76E4D" w:rsidRPr="00726E00" w:rsidRDefault="00C76E4D" w:rsidP="00B51E99">
            <w:pPr>
              <w:tabs>
                <w:tab w:val="left" w:pos="360"/>
                <w:tab w:val="left" w:pos="6120"/>
              </w:tabs>
              <w:jc w:val="both"/>
              <w:rPr>
                <w:rFonts w:cs="Times New Roman"/>
                <w:szCs w:val="24"/>
                <w:lang w:val="en-US"/>
              </w:rPr>
            </w:pPr>
            <w:r w:rsidRPr="00726E00">
              <w:rPr>
                <w:lang w:val="nl-NL"/>
              </w:rPr>
              <w:t xml:space="preserve">Bỏ theo </w:t>
            </w:r>
            <w:r w:rsidRPr="00726E00">
              <w:t>Điều lệ mẫu thông tư 95</w:t>
            </w:r>
            <w:r w:rsidR="005D7750" w:rsidRPr="00726E00">
              <w:rPr>
                <w:lang w:val="en-US"/>
              </w:rPr>
              <w:t xml:space="preserve"> đã bỏ quy đinh này</w:t>
            </w: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p w:rsidR="00C76E4D" w:rsidRPr="00726E00" w:rsidRDefault="00C76E4D" w:rsidP="00B51E99">
            <w:pPr>
              <w:tabs>
                <w:tab w:val="left" w:pos="360"/>
                <w:tab w:val="left" w:pos="6120"/>
              </w:tabs>
              <w:jc w:val="both"/>
              <w:rPr>
                <w:rFonts w:cs="Times New Roman"/>
                <w:szCs w:val="24"/>
                <w:lang w:val="nl-NL"/>
              </w:rPr>
            </w:pP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MỤC 4: BAN KIỂM SOÁT</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Điều 32. Thành viên Ban kiểm soát</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b/>
                <w:szCs w:val="24"/>
                <w:lang w:val="nl-NL"/>
              </w:rPr>
              <w:lastRenderedPageBreak/>
              <w:br/>
            </w:r>
            <w:r w:rsidRPr="00726E00">
              <w:t xml:space="preserve"> </w:t>
            </w:r>
            <w:r w:rsidRPr="00726E00">
              <w:rPr>
                <w:rFonts w:cs="Times New Roman"/>
                <w:szCs w:val="24"/>
                <w:lang w:val="pt-BR"/>
              </w:rPr>
              <w:t xml:space="preserve">1. Số lượng </w:t>
            </w:r>
            <w:r w:rsidRPr="00726E00">
              <w:rPr>
                <w:rFonts w:cs="Times New Roman"/>
                <w:b/>
                <w:szCs w:val="24"/>
                <w:u w:val="single"/>
                <w:lang w:val="pt-BR"/>
              </w:rPr>
              <w:t>thành viên Ban kiểm soát</w:t>
            </w:r>
            <w:r w:rsidRPr="00726E00">
              <w:rPr>
                <w:rFonts w:cs="Times New Roman"/>
                <w:szCs w:val="24"/>
                <w:lang w:val="pt-BR"/>
              </w:rPr>
              <w:t xml:space="preserve"> của Công ty là 03 thành do Đại hội đồng cổ đông bầu và bãi miễn. Nhiệm kỳ của Ban kiểm soát là 05 năm; thành viên Ban kiểm soát có thể được bầu lại với số nhiệm kỳ không hạn chế.</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pt-BR"/>
              </w:rPr>
            </w:pPr>
            <w:r w:rsidRPr="00726E00">
              <w:rPr>
                <w:rFonts w:cs="Times New Roman"/>
                <w:b/>
                <w:szCs w:val="24"/>
                <w:u w:val="single"/>
                <w:lang w:val="pt-BR"/>
              </w:rPr>
              <w:t>2. Thành viên Ban kiểm soát không được giữ các chức vụ quản lý Công ty; không phải là vợ hoặc chồng, cha, cha nuôi, mẹ, mẹ nuôi, con, con nuôi, anh, chị, em ruột của thành viên Hội đồng quản trị, Giám đốc và cán bộ quản lý khác. Thành viên Ban kiểm soát không nhất thiết phải là cổ đông hoặc người lao động của Công ty. Thành viên Ban kiểm soát phải có năng lực hành vi dân sự đầy đủ và không thuộc đối tượng bị cấm thành lập và quản lý doanh nghiệp theo quy định của pháp luật</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b/>
                <w:szCs w:val="24"/>
                <w:u w:val="single"/>
                <w:lang w:val="pt-BR"/>
              </w:rPr>
              <w:t>3. Các thành viên Ban kiểm soát không phải là người trong bộ phận kế toán, tài chính của Công ty và không phải là thành viên hay nhân viên của công ty kiểm toán độc lập đang thực hiện việc kiểm toán các báo cáo tài chính của Công ty và phải có hơn một nửa số thành viên thường trú tại Việt Nam.</w:t>
            </w:r>
            <w:r w:rsidRPr="00726E00">
              <w:rPr>
                <w:rFonts w:cs="Times New Roman"/>
                <w:szCs w:val="24"/>
                <w:lang w:val="pt-BR"/>
              </w:rPr>
              <w:t xml:space="preserve"> </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4. Ban kiểm soát phải bầu một thành viên làm Trưởng ban. Trưởng ban kiểm soát phải là kế toán viên hoặc kiểm toán viên chuyên nghiệp và phải làm việc chuyên trách tại Công ty, không phải là người làm việc trong bộ phận kế toán tài chính và không phải là Giám đốc </w:t>
            </w:r>
            <w:r w:rsidRPr="00726E00">
              <w:rPr>
                <w:rFonts w:cs="Times New Roman"/>
                <w:szCs w:val="24"/>
                <w:lang w:val="pt-BR"/>
              </w:rPr>
              <w:lastRenderedPageBreak/>
              <w:t>tài chính của công ty. Trưởng ban kiểm soát có các quyền và trách nhiệm sau:</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pt-BR"/>
              </w:rPr>
            </w:pPr>
          </w:p>
          <w:p w:rsidR="00E65B91" w:rsidRPr="00726E00" w:rsidRDefault="00E65B91" w:rsidP="00E65B91">
            <w:pPr>
              <w:pStyle w:val="Heading1"/>
              <w:keepNext w:val="0"/>
              <w:numPr>
                <w:ilvl w:val="0"/>
                <w:numId w:val="0"/>
              </w:numPr>
              <w:tabs>
                <w:tab w:val="left" w:pos="284"/>
              </w:tabs>
              <w:spacing w:before="0" w:after="160"/>
              <w:contextualSpacing/>
              <w:jc w:val="both"/>
              <w:rPr>
                <w:rFonts w:ascii="Times New Roman" w:eastAsia="Calibri" w:hAnsi="Times New Roman" w:cs="Times New Roman"/>
                <w:b w:val="0"/>
                <w:bCs w:val="0"/>
                <w:kern w:val="0"/>
                <w:sz w:val="24"/>
                <w:szCs w:val="24"/>
                <w:lang w:val="pt-BR"/>
              </w:rPr>
            </w:pPr>
            <w:r w:rsidRPr="00726E00">
              <w:rPr>
                <w:rFonts w:ascii="Times New Roman" w:eastAsia="Calibri" w:hAnsi="Times New Roman" w:cs="Times New Roman"/>
                <w:b w:val="0"/>
                <w:bCs w:val="0"/>
                <w:kern w:val="0"/>
                <w:sz w:val="24"/>
                <w:szCs w:val="24"/>
                <w:lang w:val="pt-BR"/>
              </w:rPr>
              <w:t>5. Giới thiệu, đề cử vào Ban kiểm soát.</w:t>
            </w:r>
          </w:p>
          <w:p w:rsidR="00E65B91" w:rsidRPr="00726E00" w:rsidRDefault="00E65B91" w:rsidP="00E65B91">
            <w:pPr>
              <w:rPr>
                <w:rFonts w:cs="Times New Roman"/>
                <w:szCs w:val="24"/>
                <w:lang w:val="pt-BR"/>
              </w:rPr>
            </w:pPr>
            <w:r w:rsidRPr="00726E00">
              <w:rPr>
                <w:rFonts w:cs="Times New Roman"/>
                <w:szCs w:val="24"/>
                <w:lang w:val="pt-BR"/>
              </w:rPr>
              <w:t xml:space="preserve">Các cổ đông nắm giữ ít hơn 5% số cổ phần có quyền biểu quyết trong thời hạn liên tục ít nhất sáu (06) tháng có quyền gộp số phiếu biểu quyết của từng người lại với nhau để đề cử các ứng viên Ban kiểm soát. Cổ đông hoặc nhóm cổ đông nắm giữ từ 5% đến dưới 20% tổng số cổ phần có quyền biểu quyết được đề cử một (01) ứng viên; từ 20% đến dưới 50% được đề cử tối đa hai (02) ứng viên; từ 50% đến dưới 65% được đề cử tối đa ba (03) ứng viên; từ 65% trở lên được đề cử đủ số ứng viên. </w:t>
            </w:r>
          </w:p>
          <w:p w:rsidR="00E65B91" w:rsidRPr="00726E00" w:rsidRDefault="00E65B91" w:rsidP="00B51E99">
            <w:pPr>
              <w:tabs>
                <w:tab w:val="left" w:pos="0"/>
                <w:tab w:val="left" w:pos="360"/>
                <w:tab w:val="left" w:pos="450"/>
                <w:tab w:val="left" w:pos="540"/>
                <w:tab w:val="left" w:pos="6120"/>
              </w:tabs>
              <w:spacing w:before="120" w:after="120"/>
              <w:jc w:val="both"/>
              <w:rPr>
                <w:rFonts w:cs="Times New Roman"/>
                <w:szCs w:val="24"/>
                <w:lang w:val="pt-BR"/>
              </w:rPr>
            </w:pPr>
          </w:p>
          <w:p w:rsidR="00E65B91" w:rsidRPr="00726E00" w:rsidRDefault="00E65B91"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6. Trường hợp số lượng các ứng viên Ban kiểm soát thông qua đề cử và ứng cử vẫn không đủ số lượng cần thiết, Ban kiểm soát đương nhiệm có thể đề cử thêm ứng viên hoặc tổ chức đề cử theo cơ chế được Công ty quy định tại quy chế nội bộ về quản trị Công ty. Cơ chế ban kiểm soát đương nhiệm đề cử ứng viên Ban kiểm soát phải được công bố rõ ràng và phải được Đại hội đồng cổ đông thông qua trước khi tiến hành đề cử.</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lastRenderedPageBreak/>
              <w:t>CHƯƠNG VII:</w:t>
            </w:r>
            <w:r w:rsidRPr="00726E00">
              <w:rPr>
                <w:rFonts w:cs="Times New Roman"/>
                <w:b/>
                <w:szCs w:val="24"/>
                <w:lang w:val="pt-BR"/>
              </w:rPr>
              <w:t xml:space="preserve"> </w:t>
            </w:r>
            <w:r w:rsidRPr="00726E00">
              <w:rPr>
                <w:rFonts w:cs="Times New Roman"/>
                <w:b/>
                <w:szCs w:val="24"/>
              </w:rPr>
              <w:t>BAN KIỂM SOÁT</w:t>
            </w: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t>Điề</w:t>
            </w:r>
            <w:r w:rsidR="00DE147A">
              <w:rPr>
                <w:rFonts w:cs="Times New Roman"/>
                <w:b/>
                <w:szCs w:val="24"/>
              </w:rPr>
              <w:t>u 36</w:t>
            </w:r>
            <w:r w:rsidRPr="00726E00">
              <w:rPr>
                <w:rFonts w:cs="Times New Roman"/>
                <w:b/>
                <w:szCs w:val="24"/>
              </w:rPr>
              <w:t xml:space="preserve">: </w:t>
            </w:r>
            <w:r w:rsidR="00DE147A">
              <w:rPr>
                <w:rFonts w:cs="Times New Roman"/>
                <w:b/>
                <w:szCs w:val="24"/>
                <w:lang w:val="en-US"/>
              </w:rPr>
              <w:t>Ứ</w:t>
            </w:r>
            <w:r w:rsidRPr="00726E00">
              <w:rPr>
                <w:rFonts w:cs="Times New Roman"/>
                <w:b/>
                <w:szCs w:val="24"/>
              </w:rPr>
              <w:t>ng cử</w:t>
            </w:r>
            <w:r w:rsidR="00DE147A">
              <w:rPr>
                <w:rFonts w:cs="Times New Roman"/>
                <w:b/>
                <w:szCs w:val="24"/>
                <w:lang w:val="en-US"/>
              </w:rPr>
              <w:t>, đề cử</w:t>
            </w:r>
            <w:r w:rsidRPr="00726E00">
              <w:rPr>
                <w:rFonts w:cs="Times New Roman"/>
                <w:b/>
                <w:szCs w:val="24"/>
              </w:rPr>
              <w:t xml:space="preserve"> Kiểm soát viên</w:t>
            </w:r>
          </w:p>
          <w:p w:rsidR="00B51E99" w:rsidRPr="00726E00" w:rsidRDefault="00B51E99" w:rsidP="00DE147A">
            <w:pPr>
              <w:tabs>
                <w:tab w:val="left" w:pos="0"/>
                <w:tab w:val="left" w:pos="432"/>
                <w:tab w:val="left" w:pos="720"/>
                <w:tab w:val="left" w:pos="6120"/>
              </w:tabs>
              <w:spacing w:before="120" w:after="120"/>
              <w:jc w:val="both"/>
              <w:rPr>
                <w:rFonts w:cs="Times New Roman"/>
                <w:b/>
                <w:i/>
                <w:color w:val="FF0000"/>
                <w:szCs w:val="24"/>
              </w:rPr>
            </w:pPr>
          </w:p>
          <w:p w:rsidR="00DE147A" w:rsidRPr="00726E00" w:rsidRDefault="00DE147A" w:rsidP="00DE147A">
            <w:pPr>
              <w:tabs>
                <w:tab w:val="left" w:pos="0"/>
                <w:tab w:val="left" w:pos="432"/>
                <w:tab w:val="left" w:pos="720"/>
                <w:tab w:val="left" w:pos="6120"/>
              </w:tabs>
              <w:spacing w:before="120" w:after="120"/>
              <w:jc w:val="both"/>
              <w:rPr>
                <w:rFonts w:cs="Times New Roman"/>
                <w:b/>
                <w:i/>
                <w:color w:val="FF0000"/>
                <w:szCs w:val="24"/>
              </w:rPr>
            </w:pPr>
            <w:r>
              <w:rPr>
                <w:rFonts w:cs="Times New Roman"/>
                <w:b/>
                <w:i/>
                <w:color w:val="FF0000"/>
                <w:szCs w:val="24"/>
                <w:lang w:val="en-US"/>
              </w:rPr>
              <w:t xml:space="preserve">1. </w:t>
            </w:r>
            <w:r w:rsidRPr="00726E00">
              <w:rPr>
                <w:rFonts w:cs="Times New Roman"/>
                <w:b/>
                <w:i/>
                <w:color w:val="FF0000"/>
                <w:szCs w:val="24"/>
              </w:rPr>
              <w:t>Trường hợp đã xác định được trước ứng viên, thông tin liên quan đến các ứng viên Ban kiển soát được đưa vào tài liệu họp Đại hội đồng cổ đông và công bố tối thiểu mười (10) ngày trước ngày khai mạc cuộc họp Đại hội đồng cổ đông trên trang thông tin điện tử của Công ty để cổ đông có thể tìm hiểu về các ứng viên này trước khi bỏ phiếu. Ứng viên Ban kiểm soát phải có cam kết bằng văn bản về tính trung thực, chính xác và hợp lý của các thông tin cá nhân được công bố và phải cam kết thực hiện nhiệ</w:t>
            </w:r>
            <w:bookmarkStart w:id="0" w:name="_GoBack"/>
            <w:bookmarkEnd w:id="0"/>
            <w:r w:rsidRPr="00726E00">
              <w:rPr>
                <w:rFonts w:cs="Times New Roman"/>
                <w:b/>
                <w:i/>
                <w:color w:val="FF0000"/>
                <w:szCs w:val="24"/>
              </w:rPr>
              <w:t>m vụ một cách trung thực nếu được bầu làm Kiểm soát viên. Thông tin liên quan đến ứng viên Ban kiểm soát được công bố bao gồm các nội dung tối thiểu sau đây:</w:t>
            </w:r>
          </w:p>
          <w:p w:rsidR="00DE147A" w:rsidRPr="00726E00" w:rsidRDefault="00DE147A" w:rsidP="00DE147A">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a) Họ tên, ngày, tháng, năm sinh;</w:t>
            </w:r>
          </w:p>
          <w:p w:rsidR="00DE147A" w:rsidRPr="00726E00" w:rsidRDefault="00DE147A" w:rsidP="00DE147A">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b) Trình độ học vấn;</w:t>
            </w:r>
          </w:p>
          <w:p w:rsidR="00DE147A" w:rsidRPr="00726E00" w:rsidRDefault="00DE147A" w:rsidP="00DE147A">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c) Trình độ chuyên môn;</w:t>
            </w:r>
          </w:p>
          <w:p w:rsidR="00DE147A" w:rsidRPr="00726E00" w:rsidRDefault="00DE147A" w:rsidP="00DE147A">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d) Quá trình công tác;</w:t>
            </w:r>
          </w:p>
          <w:p w:rsidR="00DE147A" w:rsidRPr="00726E00" w:rsidRDefault="00DE147A" w:rsidP="00DE147A">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đ) Các công ty mà ứng viên đang nắm giữ chức vụ Kiểm soát viên và các chức danh quản lý, điều hành khác;</w:t>
            </w:r>
          </w:p>
          <w:p w:rsidR="00DE147A" w:rsidRPr="00726E00" w:rsidRDefault="00DE147A" w:rsidP="00DE147A">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e) Báo cáo đánh giá về đóng góp của ứng viên cho Công ty, trong trường hợp ứng viên đó hiện đang là Kiểm soát viên của Công ty;</w:t>
            </w:r>
          </w:p>
          <w:p w:rsidR="00DE147A" w:rsidRPr="00726E00" w:rsidRDefault="00DE147A" w:rsidP="00DE147A">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g) Các lợi ích có liên quan tới Công ty (nếu có);</w:t>
            </w:r>
          </w:p>
          <w:p w:rsidR="00DE147A" w:rsidRPr="00726E00" w:rsidRDefault="00DE147A" w:rsidP="00DE147A">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h) Họ, tên của cổ đông hoặc nhóm cổ đông đề cử ứng viên đó (nếu có);</w:t>
            </w:r>
          </w:p>
          <w:p w:rsidR="00B51E99" w:rsidRPr="00DE147A" w:rsidRDefault="00DE147A" w:rsidP="00B51E99">
            <w:pPr>
              <w:tabs>
                <w:tab w:val="left" w:pos="0"/>
                <w:tab w:val="left" w:pos="432"/>
                <w:tab w:val="left" w:pos="720"/>
                <w:tab w:val="left" w:pos="6120"/>
              </w:tabs>
              <w:spacing w:before="120" w:after="120"/>
              <w:jc w:val="both"/>
              <w:rPr>
                <w:rFonts w:cs="Times New Roman"/>
                <w:szCs w:val="24"/>
              </w:rPr>
            </w:pPr>
            <w:r w:rsidRPr="00726E00">
              <w:rPr>
                <w:rFonts w:cs="Times New Roman"/>
                <w:b/>
                <w:i/>
                <w:color w:val="FF0000"/>
                <w:szCs w:val="24"/>
              </w:rPr>
              <w:t>i) Các thông tin khác (nếu có).</w:t>
            </w:r>
            <w:r w:rsidR="00B51E99" w:rsidRPr="00726E00">
              <w:rPr>
                <w:rFonts w:cs="Times New Roman"/>
                <w:szCs w:val="24"/>
              </w:rPr>
              <w:br/>
            </w:r>
            <w:r>
              <w:rPr>
                <w:rFonts w:cs="Times New Roman"/>
                <w:szCs w:val="24"/>
              </w:rPr>
              <w:br/>
            </w:r>
            <w:r>
              <w:rPr>
                <w:rFonts w:cs="Times New Roman"/>
                <w:szCs w:val="24"/>
              </w:rPr>
              <w:br/>
            </w:r>
            <w:r>
              <w:rPr>
                <w:rFonts w:cs="Times New Roman"/>
                <w:szCs w:val="24"/>
              </w:rPr>
              <w:lastRenderedPageBreak/>
              <w:br/>
            </w:r>
            <w:r>
              <w:rPr>
                <w:rFonts w:cs="Times New Roman"/>
                <w:szCs w:val="24"/>
              </w:rPr>
              <w:br/>
            </w:r>
            <w:r>
              <w:rPr>
                <w:rFonts w:cs="Times New Roman"/>
                <w:szCs w:val="24"/>
              </w:rPr>
              <w:br/>
              <w:t>2</w:t>
            </w:r>
            <w:r>
              <w:rPr>
                <w:rFonts w:cs="Times New Roman"/>
                <w:szCs w:val="24"/>
                <w:lang w:val="en-US"/>
              </w:rPr>
              <w:t>.</w:t>
            </w:r>
            <w:r w:rsidR="005E4152" w:rsidRPr="00726E00">
              <w:rPr>
                <w:rFonts w:cs="Times New Roman"/>
                <w:b/>
                <w:bCs/>
                <w:szCs w:val="24"/>
                <w:lang w:val="pt-BR"/>
              </w:rPr>
              <w:t xml:space="preserve"> </w:t>
            </w:r>
            <w:r w:rsidR="005E4152" w:rsidRPr="00726E00">
              <w:rPr>
                <w:rFonts w:cs="Times New Roman"/>
                <w:bCs/>
                <w:szCs w:val="24"/>
                <w:lang w:val="pt-BR"/>
              </w:rPr>
              <w:t>Giới thiệu, đề cử vào Ban kiểm soát.</w:t>
            </w:r>
          </w:p>
          <w:p w:rsidR="005E4152" w:rsidRPr="00726E00" w:rsidRDefault="005E4152" w:rsidP="005E4152">
            <w:pPr>
              <w:rPr>
                <w:rFonts w:cs="Times New Roman"/>
                <w:szCs w:val="24"/>
                <w:lang w:val="pt-BR"/>
              </w:rPr>
            </w:pPr>
            <w:r w:rsidRPr="00726E00">
              <w:rPr>
                <w:rFonts w:cs="Times New Roman"/>
                <w:szCs w:val="24"/>
                <w:lang w:val="pt-BR"/>
              </w:rPr>
              <w:t xml:space="preserve">Các cổ đông nắm giữ ít hơn 5% số cổ phần có quyền biểu quyết trong thời hạn liên tục ít nhất sáu (06) tháng có quyền gộp số phiếu biểu quyết của từng người lại với nhau để đề cử các ứng viên Ban kiểm soát. Cổ đông hoặc nhóm cổ đông nắm giữ từ 5% đến dưới 20% tổng số cổ phần có quyền biểu quyết được đề cử một (01) ứng viên; từ 20% đến dưới 50% được đề cử tối đa hai (02) ứng viên; từ 50% đến dưới 65% được đề cử tối đa ba (03) ứng viên; từ 65% trở lên được đề cử đủ số ứng viên. </w:t>
            </w:r>
            <w:r w:rsidRPr="00726E00">
              <w:rPr>
                <w:rFonts w:cs="Times New Roman"/>
                <w:color w:val="FF0000"/>
                <w:szCs w:val="24"/>
                <w:lang w:val="pt-BR"/>
              </w:rPr>
              <w:t>Cổ đông Tập đoàn Than- Khoáng sản Việt Nam (TKV) được quyền đề cử đa số (trên 50%) số ứng viên Ban kiểm soát.</w:t>
            </w:r>
          </w:p>
          <w:p w:rsidR="005E4152" w:rsidRPr="00726E00" w:rsidRDefault="005E4152" w:rsidP="00B51E99">
            <w:pPr>
              <w:tabs>
                <w:tab w:val="left" w:pos="0"/>
                <w:tab w:val="left" w:pos="432"/>
                <w:tab w:val="left" w:pos="720"/>
                <w:tab w:val="left" w:pos="6120"/>
              </w:tabs>
              <w:spacing w:before="120" w:after="120"/>
              <w:jc w:val="both"/>
              <w:rPr>
                <w:rFonts w:cs="Times New Roman"/>
                <w:szCs w:val="24"/>
              </w:rPr>
            </w:pPr>
          </w:p>
          <w:p w:rsidR="00B51E99" w:rsidRPr="00726E00" w:rsidRDefault="00DE147A" w:rsidP="00B51E99">
            <w:pPr>
              <w:tabs>
                <w:tab w:val="left" w:pos="0"/>
                <w:tab w:val="left" w:pos="432"/>
                <w:tab w:val="left" w:pos="720"/>
                <w:tab w:val="left" w:pos="6120"/>
              </w:tabs>
              <w:spacing w:before="120" w:after="120"/>
              <w:jc w:val="both"/>
              <w:rPr>
                <w:rFonts w:cs="Times New Roman"/>
                <w:b/>
                <w:szCs w:val="24"/>
              </w:rPr>
            </w:pPr>
            <w:r>
              <w:rPr>
                <w:rFonts w:cs="Times New Roman"/>
                <w:szCs w:val="24"/>
              </w:rPr>
              <w:t>3</w:t>
            </w:r>
            <w:r w:rsidR="00B51E99" w:rsidRPr="00726E00">
              <w:rPr>
                <w:rFonts w:cs="Times New Roman"/>
                <w:szCs w:val="24"/>
              </w:rPr>
              <w:t xml:space="preserve">. Trường hợp số lượng các ứng viên Ban kiểm soát thông qua đề cử và ứng cử vẫn không đủ số lượng cần thiết, Ban kiểm soát đương nhiệm có thể đề cử thêm ứng viên hoặc tổ chức đề cử theo cơ chế được Công ty quy định tại quy chế nội bộ về quản trị Công ty. </w:t>
            </w:r>
            <w:r w:rsidR="00B51E99" w:rsidRPr="00726E00">
              <w:rPr>
                <w:rFonts w:cs="Times New Roman"/>
                <w:b/>
                <w:i/>
                <w:color w:val="FF0000"/>
                <w:szCs w:val="24"/>
              </w:rPr>
              <w:t>Thủ tục và</w:t>
            </w:r>
            <w:r w:rsidR="00B51E99" w:rsidRPr="00726E00">
              <w:rPr>
                <w:rFonts w:cs="Times New Roman"/>
                <w:szCs w:val="24"/>
              </w:rPr>
              <w:t xml:space="preserve"> cơ chế Ban kiểm soát đương nhiệm đề cử ứng viên Ban kiểm soát phải được công bố rõ ràng và phải được Đại hội đồng cổ đông thông qua trước khi tiến hành đề cử.</w:t>
            </w:r>
          </w:p>
        </w:tc>
        <w:tc>
          <w:tcPr>
            <w:tcW w:w="631" w:type="pct"/>
          </w:tcPr>
          <w:p w:rsidR="00B51E99" w:rsidRPr="00726E00" w:rsidRDefault="00B51E99" w:rsidP="00B51E99">
            <w:pPr>
              <w:tabs>
                <w:tab w:val="left" w:pos="360"/>
                <w:tab w:val="left" w:pos="6120"/>
              </w:tabs>
              <w:jc w:val="both"/>
              <w:rPr>
                <w:rFonts w:cs="Times New Roman"/>
                <w:bCs/>
                <w:szCs w:val="24"/>
                <w:lang w:val="nl-NL"/>
              </w:rPr>
            </w:pPr>
            <w:r w:rsidRPr="00726E00">
              <w:rPr>
                <w:rFonts w:cs="Times New Roman"/>
                <w:szCs w:val="24"/>
                <w:lang w:val="nl-NL"/>
              </w:rPr>
              <w:lastRenderedPageBreak/>
              <w:t xml:space="preserve">Sửa thống nhất thuật ngữ Kiểm soát viên trong </w:t>
            </w:r>
            <w:r w:rsidRPr="00726E00">
              <w:rPr>
                <w:rFonts w:cs="Times New Roman"/>
                <w:szCs w:val="24"/>
                <w:lang w:val="nl-NL"/>
              </w:rPr>
              <w:lastRenderedPageBreak/>
              <w:t xml:space="preserve">luật doanh nghiệp 2014, Nghị định </w:t>
            </w:r>
            <w:r w:rsidRPr="00726E00">
              <w:rPr>
                <w:rFonts w:cs="Times New Roman"/>
                <w:bCs/>
                <w:szCs w:val="24"/>
              </w:rPr>
              <w:t xml:space="preserve"> </w:t>
            </w:r>
            <w:r w:rsidRPr="00726E00">
              <w:rPr>
                <w:rFonts w:cs="Times New Roman"/>
                <w:szCs w:val="24"/>
              </w:rPr>
              <w:t>71/2017/NĐ-CP</w:t>
            </w:r>
            <w:r w:rsidRPr="00726E00">
              <w:rPr>
                <w:rFonts w:cs="Times New Roman"/>
                <w:bCs/>
                <w:szCs w:val="24"/>
              </w:rPr>
              <w:t xml:space="preserve"> </w:t>
            </w:r>
            <w:r w:rsidRPr="00726E00">
              <w:rPr>
                <w:rFonts w:cs="Times New Roman"/>
                <w:bCs/>
                <w:szCs w:val="24"/>
                <w:lang w:val="nl-NL"/>
              </w:rPr>
              <w:t>. Cụm từ “Thành viên Ban kiếm soát” trong điều lệ sẽ được thay thế bằng “Kiếm soát viên”</w:t>
            </w:r>
          </w:p>
          <w:p w:rsidR="00BC3086" w:rsidRPr="00726E00" w:rsidRDefault="00BC3086" w:rsidP="00B51E99">
            <w:pPr>
              <w:tabs>
                <w:tab w:val="left" w:pos="360"/>
                <w:tab w:val="left" w:pos="6120"/>
              </w:tabs>
              <w:jc w:val="both"/>
              <w:rPr>
                <w:lang w:val="en-US"/>
              </w:rPr>
            </w:pPr>
          </w:p>
          <w:p w:rsidR="00BC3086" w:rsidRPr="00726E00" w:rsidRDefault="00BC3086" w:rsidP="00B51E99">
            <w:pPr>
              <w:tabs>
                <w:tab w:val="left" w:pos="360"/>
                <w:tab w:val="left" w:pos="6120"/>
              </w:tabs>
              <w:jc w:val="both"/>
              <w:rPr>
                <w:lang w:val="en-US"/>
              </w:rPr>
            </w:pPr>
          </w:p>
          <w:p w:rsidR="00BC3086" w:rsidRPr="00726E00" w:rsidRDefault="00BC3086" w:rsidP="00B51E99">
            <w:pPr>
              <w:tabs>
                <w:tab w:val="left" w:pos="360"/>
                <w:tab w:val="left" w:pos="6120"/>
              </w:tabs>
              <w:jc w:val="both"/>
            </w:pPr>
            <w:r w:rsidRPr="00726E00">
              <w:rPr>
                <w:lang w:val="en-US"/>
              </w:rPr>
              <w:t xml:space="preserve">Sửa </w:t>
            </w:r>
            <w:r w:rsidRPr="00726E00">
              <w:t xml:space="preserve">theo Điều 37 Điều lệ mẫu </w:t>
            </w:r>
            <w:r w:rsidRPr="00726E00">
              <w:rPr>
                <w:lang w:val="en-US"/>
              </w:rPr>
              <w:t xml:space="preserve"> thông tư </w:t>
            </w:r>
            <w:r w:rsidRPr="00726E00">
              <w:t>95/2017/TT-BTC</w:t>
            </w: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pPr>
          </w:p>
          <w:p w:rsidR="0065200B" w:rsidRPr="00726E00" w:rsidRDefault="0065200B" w:rsidP="00B51E99">
            <w:pPr>
              <w:tabs>
                <w:tab w:val="left" w:pos="360"/>
                <w:tab w:val="left" w:pos="6120"/>
              </w:tabs>
              <w:jc w:val="both"/>
              <w:rPr>
                <w:rFonts w:cs="Times New Roman"/>
                <w:szCs w:val="24"/>
                <w:lang w:val="nl-NL"/>
              </w:rPr>
            </w:pPr>
            <w:r w:rsidRPr="00726E00">
              <w:rPr>
                <w:rFonts w:cs="Times New Roman"/>
                <w:szCs w:val="24"/>
                <w:lang w:val="nl-NL"/>
              </w:rPr>
              <w:t>Sửa cho phù hợp với khoản 4,5 Điều 2 Điều lệ công ty</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tc>
        <w:tc>
          <w:tcPr>
            <w:tcW w:w="2202" w:type="pct"/>
          </w:tcPr>
          <w:p w:rsidR="00DE147A" w:rsidRPr="00DE147A" w:rsidRDefault="00DE147A" w:rsidP="00DE147A">
            <w:pPr>
              <w:pStyle w:val="Heading3"/>
              <w:keepNext w:val="0"/>
              <w:keepLines w:val="0"/>
              <w:tabs>
                <w:tab w:val="left" w:pos="851"/>
                <w:tab w:val="left" w:pos="993"/>
              </w:tabs>
              <w:spacing w:before="0" w:after="160"/>
              <w:ind w:left="360" w:hanging="360"/>
              <w:contextualSpacing/>
              <w:jc w:val="both"/>
              <w:rPr>
                <w:rFonts w:asciiTheme="majorHAnsi" w:hAnsiTheme="majorHAnsi" w:cstheme="majorHAnsi"/>
                <w:color w:val="auto"/>
                <w:szCs w:val="24"/>
              </w:rPr>
            </w:pPr>
            <w:r w:rsidRPr="00DE147A">
              <w:rPr>
                <w:rFonts w:asciiTheme="majorHAnsi" w:hAnsiTheme="majorHAnsi" w:cstheme="majorHAnsi"/>
                <w:color w:val="auto"/>
                <w:szCs w:val="24"/>
                <w:lang w:val="en-US"/>
              </w:rPr>
              <w:t xml:space="preserve">Điều 37. </w:t>
            </w:r>
            <w:r w:rsidRPr="00DE147A">
              <w:rPr>
                <w:rFonts w:asciiTheme="majorHAnsi" w:hAnsiTheme="majorHAnsi" w:cstheme="majorHAnsi"/>
                <w:color w:val="auto"/>
                <w:szCs w:val="24"/>
              </w:rPr>
              <w:t>Số lượng, thành phần, nhiệm kỳ của Kiểm soát viên</w:t>
            </w:r>
          </w:p>
          <w:p w:rsidR="00DE147A" w:rsidRDefault="00DE147A" w:rsidP="00DE147A">
            <w:pPr>
              <w:pStyle w:val="Heading1"/>
              <w:keepNext w:val="0"/>
              <w:numPr>
                <w:ilvl w:val="0"/>
                <w:numId w:val="40"/>
              </w:numPr>
              <w:tabs>
                <w:tab w:val="left" w:pos="284"/>
              </w:tabs>
              <w:spacing w:before="0" w:after="160"/>
              <w:ind w:left="144" w:hanging="90"/>
              <w:contextualSpacing/>
              <w:jc w:val="both"/>
              <w:rPr>
                <w:rFonts w:asciiTheme="majorHAnsi" w:hAnsiTheme="majorHAnsi" w:cstheme="majorHAnsi"/>
                <w:b w:val="0"/>
                <w:sz w:val="24"/>
                <w:szCs w:val="24"/>
              </w:rPr>
            </w:pPr>
            <w:r w:rsidRPr="00DE147A">
              <w:rPr>
                <w:rFonts w:asciiTheme="majorHAnsi" w:hAnsiTheme="majorHAnsi" w:cstheme="majorHAnsi"/>
                <w:b w:val="0"/>
                <w:sz w:val="24"/>
                <w:szCs w:val="24"/>
              </w:rPr>
              <w:t xml:space="preserve">Số lượng Kiểm soát viên của Công ty là 03 thành do Đại hội đồng cổ đông bầu và bãi miễn. Nhiệm kỳ của Ban kiểm soát là 05 năm; </w:t>
            </w:r>
            <w:r w:rsidRPr="00DE147A">
              <w:rPr>
                <w:rFonts w:asciiTheme="majorHAnsi" w:hAnsiTheme="majorHAnsi" w:cstheme="majorHAnsi"/>
                <w:color w:val="FF0000"/>
                <w:sz w:val="24"/>
                <w:szCs w:val="24"/>
              </w:rPr>
              <w:t>Kiểm soát viên</w:t>
            </w:r>
            <w:r w:rsidRPr="00DE147A">
              <w:rPr>
                <w:rFonts w:asciiTheme="majorHAnsi" w:hAnsiTheme="majorHAnsi" w:cstheme="majorHAnsi"/>
                <w:b w:val="0"/>
                <w:color w:val="FF0000"/>
                <w:sz w:val="24"/>
                <w:szCs w:val="24"/>
              </w:rPr>
              <w:t xml:space="preserve"> </w:t>
            </w:r>
            <w:r w:rsidRPr="00DE147A">
              <w:rPr>
                <w:rFonts w:asciiTheme="majorHAnsi" w:hAnsiTheme="majorHAnsi" w:cstheme="majorHAnsi"/>
                <w:b w:val="0"/>
                <w:sz w:val="24"/>
                <w:szCs w:val="24"/>
              </w:rPr>
              <w:t>có thể được bầu lại với số nhiệm kỳ không hạn chế.</w:t>
            </w:r>
          </w:p>
          <w:p w:rsidR="00DE147A" w:rsidRPr="00DE147A" w:rsidRDefault="00DE147A" w:rsidP="00DE147A">
            <w:pPr>
              <w:pStyle w:val="Heading1"/>
              <w:keepNext w:val="0"/>
              <w:numPr>
                <w:ilvl w:val="0"/>
                <w:numId w:val="40"/>
              </w:numPr>
              <w:tabs>
                <w:tab w:val="left" w:pos="284"/>
              </w:tabs>
              <w:spacing w:before="0" w:after="160"/>
              <w:ind w:left="144" w:hanging="90"/>
              <w:contextualSpacing/>
              <w:jc w:val="both"/>
              <w:rPr>
                <w:rFonts w:asciiTheme="majorHAnsi" w:hAnsiTheme="majorHAnsi" w:cstheme="majorHAnsi"/>
                <w:b w:val="0"/>
                <w:sz w:val="24"/>
                <w:szCs w:val="24"/>
              </w:rPr>
            </w:pPr>
            <w:r w:rsidRPr="00DE147A">
              <w:rPr>
                <w:rFonts w:asciiTheme="majorHAnsi" w:hAnsiTheme="majorHAnsi" w:cstheme="majorHAnsi"/>
                <w:b w:val="0"/>
                <w:sz w:val="24"/>
                <w:szCs w:val="24"/>
              </w:rPr>
              <w:lastRenderedPageBreak/>
              <w:t xml:space="preserve">Kiểm soát viên phải đáp ứng các tiêu chuẩn và điều kiện theo quy định tại khoản 1 Điều 164 </w:t>
            </w:r>
            <w:r w:rsidRPr="00DE147A">
              <w:rPr>
                <w:rFonts w:asciiTheme="majorHAnsi" w:hAnsiTheme="majorHAnsi" w:cstheme="majorHAnsi"/>
                <w:color w:val="FF0000"/>
                <w:sz w:val="24"/>
                <w:szCs w:val="24"/>
              </w:rPr>
              <w:t>Luật doanh nghiệp, Điều lệ công ty và không thuộc các trường hợp sau:</w:t>
            </w:r>
          </w:p>
          <w:p w:rsidR="00DE147A" w:rsidRPr="00DE147A" w:rsidRDefault="00DE147A" w:rsidP="00DE147A">
            <w:pPr>
              <w:rPr>
                <w:rFonts w:asciiTheme="majorHAnsi" w:hAnsiTheme="majorHAnsi" w:cstheme="majorHAnsi"/>
                <w:b/>
                <w:color w:val="FF0000"/>
                <w:szCs w:val="24"/>
              </w:rPr>
            </w:pPr>
            <w:r w:rsidRPr="00DE147A">
              <w:rPr>
                <w:rFonts w:asciiTheme="majorHAnsi" w:hAnsiTheme="majorHAnsi" w:cstheme="majorHAnsi"/>
                <w:b/>
                <w:color w:val="FF0000"/>
                <w:szCs w:val="24"/>
              </w:rPr>
              <w:t>a) Làm việc trong bộ phận kế toán, tài chính của công ty;</w:t>
            </w:r>
          </w:p>
          <w:p w:rsidR="00DE147A" w:rsidRPr="00DE147A" w:rsidRDefault="00DE147A" w:rsidP="00DE147A">
            <w:pPr>
              <w:rPr>
                <w:rFonts w:asciiTheme="majorHAnsi" w:hAnsiTheme="majorHAnsi" w:cstheme="majorHAnsi"/>
                <w:b/>
                <w:color w:val="FF0000"/>
                <w:szCs w:val="24"/>
              </w:rPr>
            </w:pPr>
            <w:r w:rsidRPr="00DE147A">
              <w:rPr>
                <w:rFonts w:asciiTheme="majorHAnsi" w:hAnsiTheme="majorHAnsi" w:cstheme="majorHAnsi"/>
                <w:b/>
                <w:color w:val="FF0000"/>
                <w:szCs w:val="24"/>
              </w:rPr>
              <w:t>b) Là thành viên hay nhân viên của công ty kiểm toán độc lập thực hiện kiểm toán các báo cáo tài chính của công ty trong ba (03) năm liền trước đó.</w:t>
            </w:r>
          </w:p>
          <w:p w:rsidR="00DE147A" w:rsidRPr="00726E00" w:rsidRDefault="00DE147A" w:rsidP="00DE147A">
            <w:pPr>
              <w:tabs>
                <w:tab w:val="left" w:pos="0"/>
                <w:tab w:val="left" w:pos="432"/>
                <w:tab w:val="left" w:pos="720"/>
                <w:tab w:val="left" w:pos="6120"/>
              </w:tabs>
              <w:spacing w:before="120" w:after="120"/>
              <w:jc w:val="both"/>
              <w:rPr>
                <w:rFonts w:cs="Times New Roman"/>
                <w:b/>
                <w:i/>
                <w:color w:val="FF0000"/>
                <w:szCs w:val="24"/>
              </w:rPr>
            </w:pP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p>
        </w:tc>
        <w:tc>
          <w:tcPr>
            <w:tcW w:w="631" w:type="pct"/>
          </w:tcPr>
          <w:p w:rsidR="00B51E99" w:rsidRPr="00726E00" w:rsidRDefault="00DE147A" w:rsidP="00B51E99">
            <w:pPr>
              <w:tabs>
                <w:tab w:val="left" w:pos="360"/>
                <w:tab w:val="left" w:pos="6120"/>
              </w:tabs>
              <w:jc w:val="both"/>
              <w:rPr>
                <w:rFonts w:cs="Times New Roman"/>
                <w:szCs w:val="24"/>
                <w:lang w:val="nl-NL"/>
              </w:rPr>
            </w:pPr>
            <w:r w:rsidRPr="00726E00">
              <w:rPr>
                <w:lang w:val="en-US"/>
              </w:rPr>
              <w:lastRenderedPageBreak/>
              <w:t xml:space="preserve">Sửa </w:t>
            </w:r>
            <w:r w:rsidRPr="00726E00">
              <w:t xml:space="preserve">theo Điều 37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lastRenderedPageBreak/>
              <w:t>Điều 33. Quyền và nhiệm vụ của Ban kiểm soát</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1. Quyền và nhiệm vụ của Ban kiểm soát:</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nl-NL"/>
              </w:rPr>
            </w:pPr>
            <w:r w:rsidRPr="00726E00">
              <w:rPr>
                <w:rFonts w:cs="Times New Roman"/>
                <w:b/>
                <w:szCs w:val="24"/>
                <w:u w:val="single"/>
                <w:lang w:val="nl-NL"/>
              </w:rPr>
              <w:t xml:space="preserve">a) Giám sát Hội đồng quản trị, Giám đốc điều hành trong việc quản lý và điều hành Công ty; </w:t>
            </w:r>
            <w:r w:rsidRPr="00726E00">
              <w:rPr>
                <w:rFonts w:cs="Times New Roman"/>
                <w:szCs w:val="24"/>
                <w:lang w:val="nl-NL"/>
              </w:rPr>
              <w:t>chịu trách nhiệm trước Đại hội đồng cổ đông trong việc thực hiện các nhiệm vụ được giao</w:t>
            </w:r>
            <w:r w:rsidRPr="00726E00">
              <w:rPr>
                <w:rFonts w:cs="Times New Roman"/>
                <w:b/>
                <w:szCs w:val="24"/>
                <w:u w:val="single"/>
                <w:lang w:val="nl-NL"/>
              </w:rPr>
              <w:t>;</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nl-NL"/>
              </w:rPr>
              <w:br/>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br/>
            </w:r>
            <w:r w:rsidRPr="00726E00">
              <w:rPr>
                <w:rFonts w:cs="Times New Roman"/>
                <w:szCs w:val="24"/>
                <w:lang w:val="pt-BR"/>
              </w:rPr>
              <w:br/>
              <w:t xml:space="preserve">g) Khi phát hiện có thành viên Hội đồng quản trị, Giám đốc điều hành </w:t>
            </w:r>
            <w:r w:rsidRPr="00726E00">
              <w:rPr>
                <w:rFonts w:cs="Times New Roman"/>
                <w:b/>
                <w:szCs w:val="24"/>
                <w:u w:val="single"/>
                <w:lang w:val="pt-BR"/>
              </w:rPr>
              <w:t>vi phạm nghĩa vụ của người quản lý Công ty quy định tại Điều 160 Luật doanh nghiệp</w:t>
            </w:r>
            <w:r w:rsidRPr="00726E00">
              <w:rPr>
                <w:rFonts w:cs="Times New Roman"/>
                <w:szCs w:val="24"/>
                <w:lang w:val="pt-BR"/>
              </w:rPr>
              <w:t xml:space="preserve"> thì phải thông báo ngay bằng văn bản với Hội đồng quản trị, yêu cầu người có hành vi vi phạm chấm dứt hành vi vi phạm và có giải pháp khắc phục hậu quả; </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lastRenderedPageBreak/>
              <w:t>h) Đề xuất lựa chọn công ty kiểm toán độc lập, mức phí kiểm toán và mọi vấn đề liên quan đến sự rút lui hay bãi nhiệm của Công ty kiểm toán độc lập; thảo luận với kiểm toán viên độc lập về tính chất và phạm vi kiểm toán trước khi bắt đầu việc kiểm toán; thảo luận về những vấn đề khó khăn và tồn tại phát hiện từ các kết quả kiểm toán giữa kỳ hoặc cuối kỳ cũng như mọi vấn đề mà kiểm toán viên độc lập muốn bàn bạc;</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lastRenderedPageBreak/>
              <w:t>Điề</w:t>
            </w:r>
            <w:r w:rsidR="00DE147A">
              <w:rPr>
                <w:rFonts w:cs="Times New Roman"/>
                <w:b/>
                <w:szCs w:val="24"/>
              </w:rPr>
              <w:t>u 38</w:t>
            </w:r>
            <w:r w:rsidRPr="00726E00">
              <w:rPr>
                <w:rFonts w:cs="Times New Roman"/>
                <w:b/>
                <w:szCs w:val="24"/>
              </w:rPr>
              <w:t>:</w:t>
            </w:r>
            <w:r w:rsidRPr="00726E00">
              <w:rPr>
                <w:rFonts w:cs="Times New Roman"/>
                <w:b/>
                <w:szCs w:val="24"/>
                <w:lang w:val="nl-NL"/>
              </w:rPr>
              <w:t xml:space="preserve"> </w:t>
            </w:r>
            <w:r w:rsidRPr="00726E00">
              <w:rPr>
                <w:rFonts w:cs="Times New Roman"/>
                <w:b/>
                <w:szCs w:val="24"/>
              </w:rPr>
              <w:t>Ban kiểm soát</w:t>
            </w:r>
          </w:p>
          <w:p w:rsidR="00B51E99" w:rsidRPr="00726E00" w:rsidRDefault="00B51E99" w:rsidP="00B51E99">
            <w:pPr>
              <w:tabs>
                <w:tab w:val="left" w:pos="0"/>
                <w:tab w:val="left" w:pos="432"/>
                <w:tab w:val="left" w:pos="720"/>
                <w:tab w:val="left" w:pos="6120"/>
              </w:tabs>
              <w:spacing w:before="120" w:after="120"/>
              <w:jc w:val="both"/>
              <w:rPr>
                <w:rFonts w:cs="Times New Roman"/>
                <w:szCs w:val="24"/>
                <w:lang w:val="nl-NL"/>
              </w:rPr>
            </w:pPr>
            <w:r w:rsidRPr="00726E00">
              <w:rPr>
                <w:rFonts w:cs="Times New Roman"/>
                <w:szCs w:val="24"/>
                <w:lang w:val="nl-NL"/>
              </w:rPr>
              <w:t>1. Quyền và nhiệm vụ của Ban kiểm soát:</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lang w:val="nl-NL"/>
              </w:rPr>
            </w:pPr>
            <w:r w:rsidRPr="00726E00">
              <w:rPr>
                <w:rFonts w:cs="Times New Roman"/>
                <w:b/>
                <w:i/>
                <w:color w:val="FF0000"/>
                <w:szCs w:val="24"/>
                <w:lang w:val="nl-NL"/>
              </w:rPr>
              <w:t>a) Giám sát tình hình tài chính của Công ty, tính hợp pháp trong các hoạt động của thành viên Hội đồng quản trị, Giám đốc điều và người quản lý khác, sự phối hợp hoạt động giữa Ban kiểm soát với Hội đồng quản trị, Giám đốc và cổ đông;</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b) Chịu trách nhiệm trước Đại hội đồng cổ đông về hoạt động giám sát và thực hiện  các nhiệm vụ được giao; </w:t>
            </w:r>
          </w:p>
          <w:p w:rsidR="00B51E99" w:rsidRPr="00726E00" w:rsidRDefault="00B51E99" w:rsidP="00B51E99">
            <w:pPr>
              <w:tabs>
                <w:tab w:val="left" w:pos="0"/>
                <w:tab w:val="left" w:pos="432"/>
                <w:tab w:val="left" w:pos="720"/>
                <w:tab w:val="left" w:pos="6120"/>
              </w:tabs>
              <w:spacing w:before="120" w:after="120"/>
              <w:jc w:val="both"/>
              <w:rPr>
                <w:rFonts w:cs="Times New Roman"/>
                <w:color w:val="FF0000"/>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h) Khi phát hiện có thành viên Hội đồng quản trị, Giám đốc điều hành </w:t>
            </w:r>
            <w:r w:rsidRPr="00726E00">
              <w:rPr>
                <w:rFonts w:cs="Times New Roman"/>
                <w:b/>
                <w:i/>
                <w:color w:val="FF0000"/>
                <w:szCs w:val="24"/>
              </w:rPr>
              <w:t>và người điều hành khác vi phạm pháp luật và Điều lệ</w:t>
            </w:r>
            <w:r w:rsidRPr="00726E00">
              <w:rPr>
                <w:rFonts w:cs="Times New Roman"/>
                <w:szCs w:val="24"/>
              </w:rPr>
              <w:t xml:space="preserve"> </w:t>
            </w:r>
            <w:r w:rsidRPr="00726E00">
              <w:rPr>
                <w:rFonts w:cs="Times New Roman"/>
                <w:b/>
                <w:i/>
                <w:color w:val="FF0000"/>
                <w:szCs w:val="24"/>
              </w:rPr>
              <w:t>Công ty</w:t>
            </w:r>
            <w:r w:rsidRPr="00726E00">
              <w:rPr>
                <w:rFonts w:cs="Times New Roman"/>
                <w:szCs w:val="24"/>
              </w:rPr>
              <w:t xml:space="preserve"> thì phải thông báo ngay bằng văn bản với Hội đồng quản trị </w:t>
            </w:r>
            <w:r w:rsidRPr="00726E00">
              <w:rPr>
                <w:rFonts w:cs="Times New Roman"/>
                <w:b/>
                <w:i/>
                <w:color w:val="FF0000"/>
                <w:szCs w:val="24"/>
              </w:rPr>
              <w:t>trong vòng bốn mươi tám (48) giờ</w:t>
            </w:r>
            <w:r w:rsidRPr="00726E00">
              <w:rPr>
                <w:rFonts w:cs="Times New Roman"/>
                <w:szCs w:val="24"/>
              </w:rPr>
              <w:t xml:space="preserve">, yêu cầu người có hành vi vi phạm chấm dứt hành vi vi phạm và có giải pháp khắc phục hậu quả; </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color w:val="FF0000"/>
                <w:szCs w:val="24"/>
              </w:rPr>
            </w:pPr>
            <w:r w:rsidRPr="00726E00">
              <w:rPr>
                <w:rFonts w:cs="Times New Roman"/>
                <w:szCs w:val="24"/>
              </w:rPr>
              <w:lastRenderedPageBreak/>
              <w:br/>
              <w:t xml:space="preserve">i) Đề xuất </w:t>
            </w:r>
            <w:r w:rsidRPr="00726E00">
              <w:rPr>
                <w:rFonts w:cs="Times New Roman"/>
                <w:b/>
                <w:i/>
                <w:color w:val="FF0000"/>
                <w:szCs w:val="24"/>
              </w:rPr>
              <w:t>và kiến nghị Đại hội đồng cổ đông</w:t>
            </w:r>
            <w:r w:rsidRPr="00726E00">
              <w:rPr>
                <w:rFonts w:cs="Times New Roman"/>
                <w:szCs w:val="24"/>
              </w:rPr>
              <w:t xml:space="preserve"> </w:t>
            </w:r>
            <w:r w:rsidRPr="00726E00">
              <w:rPr>
                <w:rFonts w:cs="Times New Roman"/>
                <w:b/>
                <w:i/>
                <w:color w:val="FF0000"/>
                <w:szCs w:val="24"/>
              </w:rPr>
              <w:t>phê chuẩn</w:t>
            </w:r>
            <w:r w:rsidRPr="00726E00">
              <w:rPr>
                <w:rFonts w:cs="Times New Roman"/>
                <w:szCs w:val="24"/>
              </w:rPr>
              <w:t xml:space="preserve"> việc lựa chọn công ty kiểm toán độc lập, mức phí kiểm toán và mọi vấn đề liên quan đến sự rút lui hay bãi nhiệm của Công ty kiểm toán độc lập; thảo luận với kiểm toán viên độc lập về tính chất và phạm vi kiểm toán trước khi bắt đầu việc kiểm toán; thảo luận về những vấn đề khó khăn và tồn tại phát hiện từ các kết quả kiểm toán giữa kỳ hoặc cuối kỳ cũng như mọi vấn đề mà kiểm toán viên độc lập muốn bàn bạc;</w:t>
            </w:r>
          </w:p>
        </w:tc>
        <w:tc>
          <w:tcPr>
            <w:tcW w:w="631" w:type="pct"/>
          </w:tcPr>
          <w:p w:rsidR="00B51E99" w:rsidRPr="00726E00" w:rsidRDefault="0083317F" w:rsidP="00B51E99">
            <w:pPr>
              <w:tabs>
                <w:tab w:val="left" w:pos="360"/>
                <w:tab w:val="left" w:pos="6120"/>
              </w:tabs>
              <w:jc w:val="both"/>
              <w:rPr>
                <w:rFonts w:cs="Times New Roman"/>
                <w:szCs w:val="24"/>
                <w:lang w:val="nl-NL"/>
              </w:rPr>
            </w:pPr>
            <w:r w:rsidRPr="00726E00">
              <w:rPr>
                <w:lang w:val="en-US"/>
              </w:rPr>
              <w:lastRenderedPageBreak/>
              <w:t xml:space="preserve">Sửa </w:t>
            </w:r>
            <w:r w:rsidRPr="00726E00">
              <w:t xml:space="preserve">theo Điều 38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lastRenderedPageBreak/>
              <w:t xml:space="preserve">3. Sau khi đã tham khảo ý kiến của Hội đồng quản trị, Ban kiểm soát có thể ban hành các quy định về các cuộc họp của Ban kiểm soát và cách thức hoạt động của Ban kiểm soát. Ban kiểm soát phải họp tối thiểu hai lần một năm và số lượng thành viên tham gia các cuộc họp </w:t>
            </w:r>
            <w:r w:rsidRPr="00726E00">
              <w:rPr>
                <w:rFonts w:cs="Times New Roman"/>
                <w:b/>
                <w:szCs w:val="24"/>
                <w:u w:val="single"/>
                <w:lang w:val="pt-BR"/>
              </w:rPr>
              <w:t xml:space="preserve">tối thiểu là hai người. </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3.</w:t>
            </w:r>
            <w:r w:rsidRPr="00726E00">
              <w:rPr>
                <w:rFonts w:cs="Times New Roman"/>
                <w:szCs w:val="24"/>
              </w:rPr>
              <w:tab/>
              <w:t xml:space="preserve">Sau khi đã tham khảo ý kiến của Hội đồng quản trị, Ban kiểm soát có thể ban hành các quy định về các cuộc họp của Ban kiểm soát và cách thức hoạt động của Ban kiểm soát. Ban kiểm soát phải họp tối thiểu 2 (hai) lần một năm và cuộc họp được tiến hành khi </w:t>
            </w:r>
            <w:r w:rsidRPr="00726E00">
              <w:rPr>
                <w:rFonts w:cs="Times New Roman"/>
                <w:b/>
                <w:i/>
                <w:color w:val="FF0000"/>
                <w:szCs w:val="24"/>
              </w:rPr>
              <w:t xml:space="preserve">có từ hai phần ba (2/3) số thành viên trở lên dự họp. </w:t>
            </w: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p>
        </w:tc>
        <w:tc>
          <w:tcPr>
            <w:tcW w:w="631" w:type="pct"/>
          </w:tcPr>
          <w:p w:rsidR="00B51E99" w:rsidRPr="00726E00" w:rsidRDefault="0083317F" w:rsidP="00B51E99">
            <w:pPr>
              <w:tabs>
                <w:tab w:val="left" w:pos="360"/>
                <w:tab w:val="left" w:pos="6120"/>
              </w:tabs>
              <w:jc w:val="both"/>
              <w:rPr>
                <w:rFonts w:cs="Times New Roman"/>
                <w:szCs w:val="24"/>
                <w:lang w:val="nl-NL"/>
              </w:rPr>
            </w:pPr>
            <w:r w:rsidRPr="00726E00">
              <w:rPr>
                <w:lang w:val="en-US"/>
              </w:rPr>
              <w:t xml:space="preserve">Sửa </w:t>
            </w:r>
            <w:r w:rsidRPr="00726E00">
              <w:t xml:space="preserve">theo Điều 38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 xml:space="preserve">MỤC 6: NHIỆM VỤ CỦA THÀNH VIÊN HỘI ĐỒNG QUẢN TRỊ, </w:t>
            </w:r>
            <w:r w:rsidRPr="00726E00">
              <w:rPr>
                <w:rFonts w:cs="Times New Roman"/>
                <w:b/>
                <w:szCs w:val="24"/>
                <w:u w:val="single"/>
                <w:lang w:val="nl-NL"/>
              </w:rPr>
              <w:t>THÀNH VIÊN BAN KIỂM SOÁT</w:t>
            </w:r>
            <w:r w:rsidRPr="00726E00">
              <w:rPr>
                <w:rFonts w:cs="Times New Roman"/>
                <w:b/>
                <w:szCs w:val="24"/>
                <w:lang w:val="nl-NL"/>
              </w:rPr>
              <w:t xml:space="preserve">, GIÁM ĐỐC ĐIỀU HÀNH VÀ </w:t>
            </w:r>
            <w:r w:rsidRPr="00726E00">
              <w:rPr>
                <w:rFonts w:cs="Times New Roman"/>
                <w:b/>
                <w:szCs w:val="24"/>
                <w:u w:val="single"/>
                <w:lang w:val="nl-NL"/>
              </w:rPr>
              <w:t>CÁN BỘ QUẢN LÝ KHÁC</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Điều 36. Trách nhiệm trung thực và tránh các xung đột về quyền lợi</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br/>
            </w:r>
            <w:r w:rsidRPr="00726E00">
              <w:rPr>
                <w:rFonts w:cs="Times New Roman"/>
                <w:szCs w:val="24"/>
                <w:lang w:val="pt-BR"/>
              </w:rPr>
              <w:br/>
            </w:r>
            <w:r w:rsidRPr="00726E00">
              <w:rPr>
                <w:rFonts w:cs="Times New Roman"/>
                <w:szCs w:val="24"/>
                <w:lang w:val="pt-BR"/>
              </w:rPr>
              <w:br/>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pt-BR"/>
              </w:rPr>
            </w:pPr>
            <w:r w:rsidRPr="00726E00">
              <w:rPr>
                <w:rFonts w:cs="Times New Roman"/>
                <w:szCs w:val="24"/>
                <w:lang w:val="pt-BR"/>
              </w:rPr>
              <w:lastRenderedPageBreak/>
              <w:t xml:space="preserve">2. Thành viên HĐQT, </w:t>
            </w:r>
            <w:r w:rsidRPr="00726E00">
              <w:rPr>
                <w:rFonts w:cs="Times New Roman"/>
                <w:b/>
                <w:szCs w:val="24"/>
                <w:u w:val="single"/>
                <w:lang w:val="pt-BR"/>
              </w:rPr>
              <w:t>thành viên Ban kiểm soát</w:t>
            </w:r>
            <w:r w:rsidRPr="00726E00">
              <w:rPr>
                <w:rFonts w:cs="Times New Roman"/>
                <w:szCs w:val="24"/>
                <w:lang w:val="pt-BR"/>
              </w:rPr>
              <w:t xml:space="preserve">, Giám đốc Công ty và </w:t>
            </w:r>
            <w:r w:rsidRPr="00726E00">
              <w:rPr>
                <w:rFonts w:cs="Times New Roman"/>
                <w:b/>
                <w:szCs w:val="24"/>
                <w:u w:val="single"/>
                <w:lang w:val="pt-BR"/>
              </w:rPr>
              <w:t>cán bộ quản lý khác</w:t>
            </w:r>
            <w:r w:rsidRPr="00726E00">
              <w:rPr>
                <w:rFonts w:cs="Times New Roman"/>
                <w:szCs w:val="24"/>
                <w:lang w:val="pt-BR"/>
              </w:rPr>
              <w:t xml:space="preserve"> có nghĩa vụ thông báo cho HĐQT tất cả lợi ích có thể gây xung đột với lợi ích của Công ty mà họ có thể được hưởng thông qua các pháp nhân kinh tế, các giao dịch hoặc cá nhân khác. </w:t>
            </w:r>
            <w:r w:rsidRPr="00726E00">
              <w:rPr>
                <w:rFonts w:cs="Times New Roman"/>
                <w:b/>
                <w:szCs w:val="24"/>
                <w:u w:val="single"/>
                <w:lang w:val="pt-BR"/>
              </w:rPr>
              <w:t>Những đối tượng nêu trên chỉ có thể sử dụng những cơ hội đó khi các thành viên Hội đồng không có lợi ích liên quan đã quyết định không truy cứu vấn đề này.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3. Công ty không được phép cấp các khoản vay, bảo lãnh, hoặc tín dụng cho các thành viên HĐQT, thành viên </w:t>
            </w:r>
            <w:r w:rsidRPr="00726E00">
              <w:rPr>
                <w:rFonts w:cs="Times New Roman"/>
                <w:b/>
                <w:szCs w:val="24"/>
                <w:u w:val="single"/>
                <w:lang w:val="pt-BR"/>
              </w:rPr>
              <w:t>Ban kiểm soát</w:t>
            </w:r>
            <w:r w:rsidRPr="00726E00">
              <w:rPr>
                <w:rFonts w:cs="Times New Roman"/>
                <w:szCs w:val="24"/>
                <w:lang w:val="pt-BR"/>
              </w:rPr>
              <w:t xml:space="preserve">, Giám đốc Công ty, </w:t>
            </w:r>
            <w:r w:rsidRPr="00726E00">
              <w:rPr>
                <w:rFonts w:cs="Times New Roman"/>
                <w:b/>
                <w:szCs w:val="24"/>
                <w:u w:val="single"/>
                <w:lang w:val="pt-BR"/>
              </w:rPr>
              <w:t>cán bộ quản lý khác</w:t>
            </w:r>
            <w:r w:rsidRPr="00726E00">
              <w:rPr>
                <w:rFonts w:cs="Times New Roman"/>
                <w:szCs w:val="24"/>
                <w:lang w:val="pt-BR"/>
              </w:rPr>
              <w:t xml:space="preserve"> và những người có liên quan tới các thành viên nêu trên hoặc pháp nhân nào mà những người này có các lợi ích tài chính, trừ trường hợp </w:t>
            </w:r>
            <w:r w:rsidRPr="00726E00">
              <w:rPr>
                <w:rFonts w:cs="Times New Roman"/>
                <w:b/>
                <w:szCs w:val="24"/>
                <w:u w:val="single"/>
                <w:lang w:val="pt-BR"/>
              </w:rPr>
              <w:t>các khoản vay hoặc bảo lãnh nêu trên đã được Đại hội đồng cổ đông chấp thuận.</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szCs w:val="24"/>
              </w:rPr>
              <w:lastRenderedPageBreak/>
              <w:t>CHƯƠNG IX:</w:t>
            </w:r>
            <w:r w:rsidRPr="00726E00">
              <w:rPr>
                <w:rFonts w:cs="Times New Roman"/>
                <w:b/>
                <w:szCs w:val="24"/>
                <w:lang w:val="nl-NL"/>
              </w:rPr>
              <w:t xml:space="preserve"> </w:t>
            </w:r>
            <w:r w:rsidRPr="00726E00">
              <w:rPr>
                <w:rFonts w:cs="Times New Roman"/>
                <w:b/>
                <w:szCs w:val="24"/>
              </w:rPr>
              <w:t xml:space="preserve">NHIỆM VỤ CỦA THÀNH VIÊN HỘI ĐỒNG QUẢN TRỊ, </w:t>
            </w:r>
            <w:r w:rsidRPr="00726E00">
              <w:rPr>
                <w:rFonts w:cs="Times New Roman"/>
                <w:b/>
                <w:i/>
                <w:color w:val="FF0000"/>
                <w:szCs w:val="24"/>
              </w:rPr>
              <w:t>KIỂM SOÁT VIÊN</w:t>
            </w:r>
            <w:r w:rsidRPr="00726E00">
              <w:rPr>
                <w:rFonts w:cs="Times New Roman"/>
                <w:b/>
                <w:szCs w:val="24"/>
              </w:rPr>
              <w:t xml:space="preserve">, GIÁM ĐỐC ĐIỀU HÀNH VÀ </w:t>
            </w:r>
            <w:r w:rsidRPr="00726E00">
              <w:rPr>
                <w:rFonts w:cs="Times New Roman"/>
                <w:b/>
                <w:i/>
                <w:color w:val="FF0000"/>
                <w:szCs w:val="24"/>
              </w:rPr>
              <w:t>NGƯỜI ĐIỀU HÀNH KHÁC</w:t>
            </w: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t>Điề</w:t>
            </w:r>
            <w:r w:rsidR="00336AB5">
              <w:rPr>
                <w:rFonts w:cs="Times New Roman"/>
                <w:b/>
                <w:szCs w:val="24"/>
              </w:rPr>
              <w:t>u 41</w:t>
            </w:r>
            <w:r w:rsidRPr="00726E00">
              <w:rPr>
                <w:rFonts w:cs="Times New Roman"/>
                <w:b/>
                <w:szCs w:val="24"/>
              </w:rPr>
              <w:t>: Trách nhiệm trung thực và tránh các xung đột về quyền lợi</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b/>
                <w:i/>
                <w:color w:val="FF0000"/>
                <w:szCs w:val="24"/>
              </w:rPr>
              <w:t>1. Thành viên Hội đồng quản trị, Kiểm soát viên, Giám đốc và người điều hành khác phải công khai các lợi ích có liên quan theo quy định tại Điều 159 Luật doanh nghiệp và các quy định pháp luật khác.</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lastRenderedPageBreak/>
              <w:t xml:space="preserve">3. Thành viên HĐQT, </w:t>
            </w:r>
            <w:r w:rsidRPr="00726E00">
              <w:rPr>
                <w:rFonts w:cs="Times New Roman"/>
                <w:b/>
                <w:i/>
                <w:color w:val="FF0000"/>
                <w:szCs w:val="24"/>
              </w:rPr>
              <w:t>Kiểm soát viên</w:t>
            </w:r>
            <w:r w:rsidRPr="00726E00">
              <w:rPr>
                <w:rFonts w:cs="Times New Roman"/>
                <w:szCs w:val="24"/>
              </w:rPr>
              <w:t xml:space="preserve">, Giám đốc Công ty và </w:t>
            </w:r>
            <w:r w:rsidRPr="00726E00">
              <w:rPr>
                <w:rFonts w:cs="Times New Roman"/>
                <w:b/>
                <w:i/>
                <w:color w:val="FF0000"/>
                <w:szCs w:val="24"/>
              </w:rPr>
              <w:t>người điều hành khác</w:t>
            </w:r>
            <w:r w:rsidRPr="00726E00">
              <w:rPr>
                <w:rFonts w:cs="Times New Roman"/>
                <w:szCs w:val="24"/>
              </w:rPr>
              <w:t xml:space="preserve"> có nghĩa vụ thông báo cho HĐQT tất cả lợi ích có thể gây xung đột với lợi ích của Công ty mà họ có thể được hưởng thông qua các pháp nhân kinh tế, các giao dịch hoặc cá nhân khác. </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color w:val="FF0000"/>
                <w:szCs w:val="24"/>
              </w:rPr>
            </w:pPr>
            <w:r w:rsidRPr="00726E00">
              <w:rPr>
                <w:rFonts w:cs="Times New Roman"/>
                <w:szCs w:val="24"/>
              </w:rPr>
              <w:t xml:space="preserve">4. </w:t>
            </w:r>
            <w:r w:rsidRPr="00726E00">
              <w:rPr>
                <w:rFonts w:cs="Times New Roman"/>
                <w:b/>
                <w:i/>
                <w:color w:val="FF0000"/>
                <w:szCs w:val="24"/>
              </w:rPr>
              <w:t>Trừ trường hợp Đại hội đồng cổ đông quyết định khác</w:t>
            </w:r>
            <w:r w:rsidRPr="00726E00">
              <w:rPr>
                <w:rFonts w:cs="Times New Roman"/>
                <w:szCs w:val="24"/>
              </w:rPr>
              <w:t xml:space="preserve"> ,Công ty không được phép cấp các khoản vay, bảo lãnh, hoặc tín dụng cho các thành viên HĐQT, </w:t>
            </w:r>
            <w:r w:rsidRPr="00726E00">
              <w:rPr>
                <w:rFonts w:cs="Times New Roman"/>
                <w:b/>
                <w:i/>
                <w:color w:val="FF0000"/>
                <w:szCs w:val="24"/>
              </w:rPr>
              <w:t>Kiểm soát viên</w:t>
            </w:r>
            <w:r w:rsidRPr="00726E00">
              <w:rPr>
                <w:rFonts w:cs="Times New Roman"/>
                <w:szCs w:val="24"/>
              </w:rPr>
              <w:t xml:space="preserve">, Giám đốc Công ty, </w:t>
            </w:r>
            <w:r w:rsidRPr="00726E00">
              <w:rPr>
                <w:rFonts w:cs="Times New Roman"/>
                <w:b/>
                <w:i/>
                <w:color w:val="FF0000"/>
                <w:szCs w:val="24"/>
              </w:rPr>
              <w:t>người điều hành khác</w:t>
            </w:r>
            <w:r w:rsidRPr="00726E00">
              <w:rPr>
                <w:rFonts w:cs="Times New Roman"/>
                <w:szCs w:val="24"/>
              </w:rPr>
              <w:t xml:space="preserve"> và những người có liên quan tới các thành viên nêu trên hoặc pháp nhân nào mà những người này có các lợi ích tài chính, trừ trường hợp </w:t>
            </w:r>
            <w:r w:rsidRPr="00726E00">
              <w:rPr>
                <w:rFonts w:cs="Times New Roman"/>
                <w:b/>
                <w:i/>
                <w:color w:val="FF0000"/>
                <w:szCs w:val="24"/>
              </w:rPr>
              <w:t>công ty đại chúng và tổ chức có liên quan tới thành viên này là các công ty trong cùng Tập đoàn hoặc các Công ty hoạt động theo nhóm Công ty, bao gồm Công ty mẹ - Công ty con, Tập đoàn kinh tế và pháp luật chuyên ngành có quy định khác.</w:t>
            </w:r>
          </w:p>
        </w:tc>
        <w:tc>
          <w:tcPr>
            <w:tcW w:w="631" w:type="pct"/>
          </w:tcPr>
          <w:p w:rsidR="0083317F" w:rsidRPr="00726E00" w:rsidRDefault="0083317F" w:rsidP="00B51E99">
            <w:pPr>
              <w:tabs>
                <w:tab w:val="left" w:pos="360"/>
                <w:tab w:val="left" w:pos="6120"/>
              </w:tabs>
              <w:jc w:val="both"/>
              <w:rPr>
                <w:lang w:val="en-US"/>
              </w:rPr>
            </w:pPr>
          </w:p>
          <w:p w:rsidR="0083317F" w:rsidRPr="00726E00" w:rsidRDefault="0083317F" w:rsidP="00B51E99">
            <w:pPr>
              <w:tabs>
                <w:tab w:val="left" w:pos="360"/>
                <w:tab w:val="left" w:pos="6120"/>
              </w:tabs>
              <w:jc w:val="both"/>
              <w:rPr>
                <w:lang w:val="en-US"/>
              </w:rPr>
            </w:pPr>
          </w:p>
          <w:p w:rsidR="0083317F" w:rsidRPr="00726E00" w:rsidRDefault="0083317F" w:rsidP="00B51E99">
            <w:pPr>
              <w:tabs>
                <w:tab w:val="left" w:pos="360"/>
                <w:tab w:val="left" w:pos="6120"/>
              </w:tabs>
              <w:jc w:val="both"/>
              <w:rPr>
                <w:lang w:val="en-US"/>
              </w:rPr>
            </w:pPr>
          </w:p>
          <w:p w:rsidR="0083317F" w:rsidRPr="00726E00" w:rsidRDefault="0083317F" w:rsidP="00B51E99">
            <w:pPr>
              <w:tabs>
                <w:tab w:val="left" w:pos="360"/>
                <w:tab w:val="left" w:pos="6120"/>
              </w:tabs>
              <w:jc w:val="both"/>
              <w:rPr>
                <w:lang w:val="en-US"/>
              </w:rPr>
            </w:pPr>
          </w:p>
          <w:p w:rsidR="0083317F" w:rsidRPr="00726E00" w:rsidRDefault="0083317F" w:rsidP="00B51E99">
            <w:pPr>
              <w:tabs>
                <w:tab w:val="left" w:pos="360"/>
                <w:tab w:val="left" w:pos="6120"/>
              </w:tabs>
              <w:jc w:val="both"/>
              <w:rPr>
                <w:lang w:val="en-US"/>
              </w:rPr>
            </w:pPr>
          </w:p>
          <w:p w:rsidR="00807988" w:rsidRPr="00726E00" w:rsidRDefault="00807988" w:rsidP="00B51E99">
            <w:pPr>
              <w:tabs>
                <w:tab w:val="left" w:pos="360"/>
                <w:tab w:val="left" w:pos="6120"/>
              </w:tabs>
              <w:jc w:val="both"/>
              <w:rPr>
                <w:lang w:val="en-US"/>
              </w:rPr>
            </w:pPr>
          </w:p>
          <w:p w:rsidR="00807988" w:rsidRPr="00726E00" w:rsidRDefault="00807988" w:rsidP="00B51E99">
            <w:pPr>
              <w:tabs>
                <w:tab w:val="left" w:pos="360"/>
                <w:tab w:val="left" w:pos="6120"/>
              </w:tabs>
              <w:jc w:val="both"/>
              <w:rPr>
                <w:lang w:val="en-US"/>
              </w:rPr>
            </w:pPr>
          </w:p>
          <w:p w:rsidR="00B51E99" w:rsidRPr="00726E00" w:rsidRDefault="0083317F" w:rsidP="00B51E99">
            <w:pPr>
              <w:tabs>
                <w:tab w:val="left" w:pos="360"/>
                <w:tab w:val="left" w:pos="6120"/>
              </w:tabs>
              <w:jc w:val="both"/>
              <w:rPr>
                <w:lang w:val="en-US"/>
              </w:rPr>
            </w:pPr>
            <w:r w:rsidRPr="00726E00">
              <w:rPr>
                <w:lang w:val="en-US"/>
              </w:rPr>
              <w:t xml:space="preserve">Sửa </w:t>
            </w:r>
            <w:r w:rsidRPr="00726E00">
              <w:t>theo Điề</w:t>
            </w:r>
            <w:r w:rsidR="00807988" w:rsidRPr="00726E00">
              <w:t>u 40</w:t>
            </w:r>
            <w:r w:rsidRPr="00726E00">
              <w:t xml:space="preserve">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lastRenderedPageBreak/>
              <w:t xml:space="preserve">4. Hợp đồng hoặc giao dịch giữa Công ty với một hoặc nhiều thành viên Hội đồng quản trị, </w:t>
            </w:r>
            <w:r w:rsidRPr="00726E00">
              <w:rPr>
                <w:rFonts w:cs="Times New Roman"/>
                <w:b/>
                <w:szCs w:val="24"/>
                <w:u w:val="single"/>
                <w:lang w:val="nl-NL"/>
              </w:rPr>
              <w:t>thành viên Ban kiểm soát</w:t>
            </w:r>
            <w:r w:rsidRPr="00726E00">
              <w:rPr>
                <w:rFonts w:cs="Times New Roman"/>
                <w:szCs w:val="24"/>
                <w:lang w:val="nl-NL"/>
              </w:rPr>
              <w:t xml:space="preserve">, Giám đốc Công ty, </w:t>
            </w:r>
            <w:r w:rsidRPr="00726E00">
              <w:rPr>
                <w:rFonts w:cs="Times New Roman"/>
                <w:b/>
                <w:szCs w:val="24"/>
                <w:u w:val="single"/>
                <w:lang w:val="nl-NL"/>
              </w:rPr>
              <w:t>cán bộ quản lý khác</w:t>
            </w:r>
            <w:r w:rsidRPr="00726E00">
              <w:rPr>
                <w:rFonts w:cs="Times New Roman"/>
                <w:szCs w:val="24"/>
                <w:lang w:val="nl-NL"/>
              </w:rPr>
              <w:t xml:space="preserve">, hoặc những người liên quan đến họ hoặc công ty, đối tác, hiệp hội, hoặc tổ chức mà thành viên Hội đồng quản trị, </w:t>
            </w:r>
            <w:r w:rsidRPr="00726E00">
              <w:rPr>
                <w:rFonts w:cs="Times New Roman"/>
                <w:b/>
                <w:szCs w:val="24"/>
                <w:u w:val="single"/>
                <w:lang w:val="nl-NL"/>
              </w:rPr>
              <w:t>thành viên Ban kiểm soát</w:t>
            </w:r>
            <w:r w:rsidRPr="00726E00">
              <w:rPr>
                <w:rFonts w:cs="Times New Roman"/>
                <w:szCs w:val="24"/>
                <w:lang w:val="nl-NL"/>
              </w:rPr>
              <w:t xml:space="preserve">, Giám đốc Công ty, </w:t>
            </w:r>
            <w:r w:rsidRPr="00726E00">
              <w:rPr>
                <w:rFonts w:cs="Times New Roman"/>
                <w:b/>
                <w:szCs w:val="24"/>
                <w:u w:val="single"/>
                <w:lang w:val="nl-NL"/>
              </w:rPr>
              <w:t>cán bộ quản lý khác</w:t>
            </w:r>
            <w:r w:rsidRPr="00726E00">
              <w:rPr>
                <w:rFonts w:cs="Times New Roman"/>
                <w:szCs w:val="24"/>
                <w:lang w:val="nl-NL"/>
              </w:rPr>
              <w:t xml:space="preserve"> hoặc những người liên quan đến họ là thành viên, hoặc có liên quan lợi ích tài chính, sẽ không bị vô hiệu hoá trong các trường hợp sau đây: </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a) Đối với hợp đồng có giá trị từ dưới 20% tổng giá trị tài sản được ghi trong báo cáo tài chính gần nhất, </w:t>
            </w:r>
            <w:r w:rsidRPr="00726E00">
              <w:rPr>
                <w:rFonts w:cs="Times New Roman"/>
                <w:szCs w:val="24"/>
                <w:lang w:val="nl-NL"/>
              </w:rPr>
              <w:lastRenderedPageBreak/>
              <w:t xml:space="preserve">những </w:t>
            </w:r>
            <w:r w:rsidRPr="00726E00">
              <w:rPr>
                <w:rFonts w:cs="Times New Roman"/>
                <w:b/>
                <w:szCs w:val="24"/>
                <w:u w:val="single"/>
                <w:lang w:val="nl-NL"/>
              </w:rPr>
              <w:t>yếu tố</w:t>
            </w:r>
            <w:r w:rsidRPr="00726E00">
              <w:rPr>
                <w:rFonts w:cs="Times New Roman"/>
                <w:szCs w:val="24"/>
                <w:lang w:val="nl-NL"/>
              </w:rPr>
              <w:t xml:space="preserve"> quan trọng </w:t>
            </w:r>
            <w:r w:rsidRPr="00726E00">
              <w:rPr>
                <w:rFonts w:cs="Times New Roman"/>
                <w:b/>
                <w:szCs w:val="24"/>
                <w:u w:val="single"/>
                <w:lang w:val="nl-NL"/>
              </w:rPr>
              <w:t>về</w:t>
            </w:r>
            <w:r w:rsidRPr="00726E00">
              <w:rPr>
                <w:rFonts w:cs="Times New Roman"/>
                <w:szCs w:val="24"/>
                <w:lang w:val="nl-NL"/>
              </w:rPr>
              <w:t xml:space="preserve"> hợp đồng hoặc giao dịch cũng như các mối quan hệ và lợi ích của </w:t>
            </w:r>
            <w:r w:rsidRPr="00726E00">
              <w:rPr>
                <w:rFonts w:cs="Times New Roman"/>
                <w:b/>
                <w:szCs w:val="24"/>
                <w:u w:val="single"/>
                <w:lang w:val="nl-NL"/>
              </w:rPr>
              <w:t>cán bộ quản lý hoặc thành viên Hội đồng quản trị</w:t>
            </w:r>
            <w:r w:rsidRPr="00726E00">
              <w:rPr>
                <w:rFonts w:cs="Times New Roman"/>
                <w:szCs w:val="24"/>
                <w:lang w:val="nl-NL"/>
              </w:rPr>
              <w:t xml:space="preserve"> đã được báo cáo cho Hội đồng quản trị </w:t>
            </w:r>
            <w:r w:rsidRPr="00726E00">
              <w:rPr>
                <w:rFonts w:cs="Times New Roman"/>
                <w:b/>
                <w:szCs w:val="24"/>
                <w:u w:val="single"/>
                <w:lang w:val="nl-NL"/>
              </w:rPr>
              <w:t>hoặc tiểu ban liên quan</w:t>
            </w:r>
            <w:r w:rsidRPr="00726E00">
              <w:rPr>
                <w:rFonts w:cs="Times New Roman"/>
                <w:szCs w:val="24"/>
                <w:lang w:val="nl-NL"/>
              </w:rPr>
              <w:t>. Đồng thời, Hội đồng quản trị hoặc tiểu ban đó đã cho phép thực hiện hợp đồng hoặc giao dịch đó một cách trung thực bằng đa số phiếu tán thành của những thành viên Hội đồng không có lợi ích liên quan; hoặc</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b) Đối với những hợp đồng có giá trị lớn hơn 20% của tổng giá trị tài sản được ghi trong báo cáo tài chính gần nhất, những yếu tố quan trọng về hợp đồng hoặc giao dịch này cũng như mối quan hệ và lợi ích của cán bộ quản lý hoặc thành viên Hội đồng quản trị đã được công bố cho các cổ đông không có lợi ích liên quan có quyền biểu quyết về vấn đề đó, và những cổ đông đó đã bỏ phiếu tán thành hợp đồng hoặc giao dịch này; </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br/>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c) Hợp đồng hoặc giao dịch đó được một tổ chức tư vấn độc lập cho là công bằng và hợp lý xét trên mọi phương diện liên quan đến các cổ đông của Công ty vào thời điểm giao dịch hoặc hợp đồng này được Hội đồng quản trị </w:t>
            </w:r>
            <w:r w:rsidRPr="00726E00">
              <w:rPr>
                <w:rFonts w:cs="Times New Roman"/>
                <w:b/>
                <w:szCs w:val="24"/>
                <w:u w:val="single"/>
                <w:lang w:val="nl-NL"/>
              </w:rPr>
              <w:t>hoặc một tiểu ban trực thuộc Hội đồng quản trị hay các cổ đông</w:t>
            </w:r>
            <w:r w:rsidRPr="00726E00">
              <w:rPr>
                <w:rFonts w:cs="Times New Roman"/>
                <w:szCs w:val="24"/>
                <w:lang w:val="nl-NL"/>
              </w:rPr>
              <w:t xml:space="preserve"> cho phép thực hiện, thông qua hoặc phê chuẩn.</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lastRenderedPageBreak/>
              <w:t>5.</w:t>
            </w:r>
            <w:r w:rsidRPr="00726E00">
              <w:rPr>
                <w:rFonts w:cs="Times New Roman"/>
                <w:szCs w:val="24"/>
              </w:rPr>
              <w:tab/>
              <w:t xml:space="preserve">Hợp đồng hoặc giao dịch giữa Công ty với một hoặc nhiều thành viên Hội đồng quản trị, </w:t>
            </w:r>
            <w:r w:rsidRPr="00726E00">
              <w:rPr>
                <w:rFonts w:cs="Times New Roman"/>
                <w:b/>
                <w:i/>
                <w:color w:val="FF0000"/>
                <w:szCs w:val="24"/>
              </w:rPr>
              <w:t>Kiểm soát viên</w:t>
            </w:r>
            <w:r w:rsidRPr="00726E00">
              <w:rPr>
                <w:rFonts w:cs="Times New Roman"/>
                <w:szCs w:val="24"/>
              </w:rPr>
              <w:t xml:space="preserve">, Giám đốc Công ty, </w:t>
            </w:r>
            <w:r w:rsidRPr="00726E00">
              <w:rPr>
                <w:rFonts w:cs="Times New Roman"/>
                <w:b/>
                <w:i/>
                <w:color w:val="FF0000"/>
                <w:szCs w:val="24"/>
              </w:rPr>
              <w:t>người điều hành khác</w:t>
            </w:r>
            <w:r w:rsidRPr="00726E00">
              <w:rPr>
                <w:rFonts w:cs="Times New Roman"/>
                <w:szCs w:val="24"/>
              </w:rPr>
              <w:t xml:space="preserve">, hoặc những người liên quan đến họ hoặc công ty, đối tác, hiệp hội, hoặc tổ chức mà thành viên Hội đồng quản trị, </w:t>
            </w:r>
            <w:r w:rsidRPr="00726E00">
              <w:rPr>
                <w:rFonts w:cs="Times New Roman"/>
                <w:b/>
                <w:i/>
                <w:color w:val="FF0000"/>
                <w:szCs w:val="24"/>
              </w:rPr>
              <w:t>Kiểm soát viên</w:t>
            </w:r>
            <w:r w:rsidRPr="00726E00">
              <w:rPr>
                <w:rFonts w:cs="Times New Roman"/>
                <w:szCs w:val="24"/>
              </w:rPr>
              <w:t xml:space="preserve">, Giám đốc Công ty, </w:t>
            </w:r>
            <w:r w:rsidRPr="00726E00">
              <w:rPr>
                <w:rFonts w:cs="Times New Roman"/>
                <w:b/>
                <w:i/>
                <w:color w:val="FF0000"/>
                <w:szCs w:val="24"/>
              </w:rPr>
              <w:t>người điều hành khác</w:t>
            </w:r>
            <w:r w:rsidRPr="00726E00">
              <w:rPr>
                <w:rFonts w:cs="Times New Roman"/>
                <w:szCs w:val="24"/>
              </w:rPr>
              <w:t xml:space="preserve"> hoặc những người liên quan đến họ là thành viên, hoặc có liên quan lợi ích tài chính, sẽ không bị vô hiệu hoá trong các trường hợp sau đây: </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br/>
              <w:t xml:space="preserve">a) Đối với hợp đồng có giá trị từ dưới 20% tổng giá trị tài sản được ghi trong báo cáo tài chính gần nhất, những </w:t>
            </w:r>
            <w:r w:rsidRPr="00726E00">
              <w:rPr>
                <w:rFonts w:cs="Times New Roman"/>
                <w:b/>
                <w:i/>
                <w:color w:val="FF0000"/>
                <w:szCs w:val="24"/>
              </w:rPr>
              <w:lastRenderedPageBreak/>
              <w:t>nội dung</w:t>
            </w:r>
            <w:r w:rsidRPr="00726E00">
              <w:rPr>
                <w:rFonts w:cs="Times New Roman"/>
                <w:szCs w:val="24"/>
              </w:rPr>
              <w:t xml:space="preserve"> quan trọng </w:t>
            </w:r>
            <w:r w:rsidRPr="00726E00">
              <w:rPr>
                <w:rFonts w:cs="Times New Roman"/>
                <w:b/>
                <w:i/>
                <w:color w:val="FF0000"/>
                <w:szCs w:val="24"/>
              </w:rPr>
              <w:t>của</w:t>
            </w:r>
            <w:r w:rsidRPr="00726E00">
              <w:rPr>
                <w:rFonts w:cs="Times New Roman"/>
                <w:szCs w:val="24"/>
              </w:rPr>
              <w:t xml:space="preserve"> hợp đồng hoặc giao dịch cũng như các mối quan hệ và lợi ích của c </w:t>
            </w:r>
            <w:r w:rsidRPr="00726E00">
              <w:rPr>
                <w:rFonts w:cs="Times New Roman"/>
                <w:b/>
                <w:i/>
                <w:color w:val="FF0000"/>
                <w:szCs w:val="24"/>
              </w:rPr>
              <w:t>thành viên Hội đồng quản trị, Ban kiểm soát, Giám đốc, người điều hành khác</w:t>
            </w:r>
            <w:r w:rsidRPr="00726E00">
              <w:rPr>
                <w:rFonts w:cs="Times New Roman"/>
                <w:szCs w:val="24"/>
              </w:rPr>
              <w:t xml:space="preserve"> đã được báo cáo cho Hội đồng quản trị. Đồng thời, Hội đồng quản trị đã cho phép thực hiện hợp đồng hoặc giao dịch đó một cách trung thực bằng đa số phiếu tán thành của những thành viên Hội đồng không có lợi ích liên quan; hoặc</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b) Đối với những hợp đồng có giá trị lớn hơn 20% của tổng giá trị tài sản được ghi trong báo cáo tài chính gần nhất, những nội dungquan trọng về hợp đồng hoặc giao dịch này cũng như mối quan hệ và lợi ích của thành viên Hội đồng quản trị, Ban kiểm soát, Giám đốc, người điều hành khác đã được công bố cho các cổ đông không có lợi ích liên quan có quyền biểu quyết về vấn đề đó, và những cổ đông đó đã bỏ phiếu tán thành hợp đồng hoặc giao dịch này; </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 xml:space="preserve">c) Hợp đồng hoặc giao dịch đó được một tổ chức tư vấn độc lập cho là công bằng và hợp lý xét trên mọi phương diện liên quan đến các cổ đông của Công ty vào thời điểm giao dịch hoặc hợp đồng này được Hội đồng quản trị </w:t>
            </w:r>
            <w:r w:rsidRPr="00726E00">
              <w:rPr>
                <w:rFonts w:cs="Times New Roman"/>
                <w:b/>
                <w:i/>
                <w:color w:val="FF0000"/>
                <w:szCs w:val="24"/>
              </w:rPr>
              <w:t>hoặc Đại hội đồng cổ đông</w:t>
            </w:r>
            <w:r w:rsidRPr="00726E00">
              <w:rPr>
                <w:rFonts w:cs="Times New Roman"/>
                <w:szCs w:val="24"/>
              </w:rPr>
              <w:t xml:space="preserve"> thông qua hoặc phê chuẩn.</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tc>
        <w:tc>
          <w:tcPr>
            <w:tcW w:w="631" w:type="pct"/>
          </w:tcPr>
          <w:p w:rsidR="00807988" w:rsidRPr="00726E00" w:rsidRDefault="00807988" w:rsidP="00B51E99">
            <w:pPr>
              <w:tabs>
                <w:tab w:val="left" w:pos="360"/>
                <w:tab w:val="left" w:pos="6120"/>
              </w:tabs>
              <w:jc w:val="both"/>
              <w:rPr>
                <w:lang w:val="en-US"/>
              </w:rPr>
            </w:pPr>
          </w:p>
          <w:p w:rsidR="00807988" w:rsidRPr="00726E00" w:rsidRDefault="00807988" w:rsidP="00B51E99">
            <w:pPr>
              <w:tabs>
                <w:tab w:val="left" w:pos="360"/>
                <w:tab w:val="left" w:pos="6120"/>
              </w:tabs>
              <w:jc w:val="both"/>
              <w:rPr>
                <w:lang w:val="en-US"/>
              </w:rPr>
            </w:pPr>
          </w:p>
          <w:p w:rsidR="00B51E99" w:rsidRPr="00726E00" w:rsidRDefault="00807988" w:rsidP="00B51E99">
            <w:pPr>
              <w:tabs>
                <w:tab w:val="left" w:pos="360"/>
                <w:tab w:val="left" w:pos="6120"/>
              </w:tabs>
              <w:jc w:val="both"/>
              <w:rPr>
                <w:rFonts w:cs="Times New Roman"/>
                <w:szCs w:val="24"/>
                <w:lang w:val="nl-NL"/>
              </w:rPr>
            </w:pPr>
            <w:r w:rsidRPr="00726E00">
              <w:rPr>
                <w:lang w:val="en-US"/>
              </w:rPr>
              <w:t xml:space="preserve">Sửa </w:t>
            </w:r>
            <w:r w:rsidRPr="00726E00">
              <w:t xml:space="preserve">theo Điều 40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pt-BR"/>
              </w:rPr>
            </w:pPr>
            <w:r w:rsidRPr="00726E00">
              <w:rPr>
                <w:rFonts w:cs="Times New Roman"/>
                <w:b/>
                <w:szCs w:val="24"/>
                <w:lang w:val="pt-BR"/>
              </w:rPr>
              <w:lastRenderedPageBreak/>
              <w:t>CHƯƠNG IV: QUYỀN ĐIỀU TRA SỔ SÁCH VÀ HỒ SƠ CÔNG TY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pt-BR"/>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pt-BR"/>
              </w:rPr>
            </w:pPr>
            <w:r w:rsidRPr="00726E00">
              <w:rPr>
                <w:rFonts w:cs="Times New Roman"/>
                <w:b/>
                <w:szCs w:val="24"/>
                <w:lang w:val="pt-BR"/>
              </w:rPr>
              <w:t>Điều 38. Quyền điều tra sổ sách và hồ sơ</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lastRenderedPageBreak/>
              <w:t xml:space="preserve">3. Công ty sẽ phải lưu Điều lệ này và những bản sửa đổi, bổ sung Điều lệ, Giấy chứng nhận đăng ký doanh nghiệp, các quy chế, các tài liệu chứng minh quyền sở hữu tài sản, biên bản, nghị quyết họp Đại hội đồng cổ đông và HĐQT, các báo cáo của HĐQT và Ban kiểm soát, báo cáo tài chính, sổ sách kế toán và </w:t>
            </w:r>
            <w:r w:rsidRPr="00726E00">
              <w:rPr>
                <w:rFonts w:cs="Times New Roman"/>
                <w:b/>
                <w:szCs w:val="24"/>
                <w:u w:val="single"/>
                <w:lang w:val="pt-BR"/>
              </w:rPr>
              <w:t>bất cứ giấy tờ nào</w:t>
            </w:r>
            <w:r w:rsidRPr="00726E00">
              <w:rPr>
                <w:rFonts w:cs="Times New Roman"/>
                <w:szCs w:val="24"/>
                <w:lang w:val="pt-BR"/>
              </w:rPr>
              <w:t xml:space="preserve"> khác theo quy định của pháp luật tại trụ sở chính hoặc một nơi khác với điều kiện là các cổ đông và cơ quan đăng ký kinh doanh được thông báo về địa điểm lưu trữ các </w:t>
            </w:r>
            <w:r w:rsidRPr="00726E00">
              <w:rPr>
                <w:rFonts w:cs="Times New Roman"/>
                <w:b/>
                <w:szCs w:val="24"/>
                <w:u w:val="single"/>
                <w:lang w:val="pt-BR"/>
              </w:rPr>
              <w:t>giấy tờ</w:t>
            </w:r>
            <w:r w:rsidRPr="00726E00">
              <w:rPr>
                <w:rFonts w:cs="Times New Roman"/>
                <w:szCs w:val="24"/>
                <w:lang w:val="pt-BR"/>
              </w:rPr>
              <w:t xml:space="preserve"> này.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pt-BR"/>
              </w:rPr>
            </w:pPr>
            <w:r w:rsidRPr="00726E00">
              <w:rPr>
                <w:rFonts w:cs="Times New Roman"/>
                <w:szCs w:val="24"/>
                <w:lang w:val="pt-BR"/>
              </w:rPr>
              <w:t xml:space="preserve">4. Mọi cổ đông đều có quyền được Công ty cấp một bản Điều lệ Công ty miễn phí (trường hợp Công ty chưa có website). Nếu Công ty có </w:t>
            </w:r>
            <w:r w:rsidRPr="00726E00">
              <w:rPr>
                <w:rFonts w:cs="Times New Roman"/>
                <w:b/>
                <w:szCs w:val="24"/>
                <w:u w:val="single"/>
                <w:lang w:val="pt-BR"/>
              </w:rPr>
              <w:t>một</w:t>
            </w:r>
            <w:r w:rsidRPr="00726E00">
              <w:rPr>
                <w:rFonts w:cs="Times New Roman"/>
                <w:szCs w:val="24"/>
                <w:lang w:val="pt-BR"/>
              </w:rPr>
              <w:t xml:space="preserve"> website, Điều lệ Công ty phải được công bố trên website của Công ty.</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lastRenderedPageBreak/>
              <w:t>CHƯƠNG X:</w:t>
            </w:r>
            <w:r w:rsidRPr="00726E00">
              <w:rPr>
                <w:rFonts w:cs="Times New Roman"/>
                <w:b/>
                <w:szCs w:val="24"/>
                <w:lang w:val="pt-BR"/>
              </w:rPr>
              <w:t xml:space="preserve"> </w:t>
            </w:r>
            <w:r w:rsidRPr="00726E00">
              <w:rPr>
                <w:rFonts w:cs="Times New Roman"/>
                <w:b/>
                <w:szCs w:val="24"/>
              </w:rPr>
              <w:t>QUYỀN ĐIỀU TRA SỔ SÁCH VÀ HỒ SƠ CÔNG TY</w:t>
            </w: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t>Điề</w:t>
            </w:r>
            <w:r w:rsidR="00336AB5">
              <w:rPr>
                <w:rFonts w:cs="Times New Roman"/>
                <w:b/>
                <w:szCs w:val="24"/>
              </w:rPr>
              <w:t>u 43</w:t>
            </w:r>
            <w:r w:rsidRPr="00726E00">
              <w:rPr>
                <w:rFonts w:cs="Times New Roman"/>
                <w:b/>
                <w:szCs w:val="24"/>
              </w:rPr>
              <w:t>: Quyền điều tra sổ sách và hồ sơ</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lastRenderedPageBreak/>
              <w:t>3.</w:t>
            </w:r>
            <w:r w:rsidRPr="00726E00">
              <w:rPr>
                <w:rFonts w:cs="Times New Roman"/>
                <w:szCs w:val="24"/>
              </w:rPr>
              <w:tab/>
              <w:t xml:space="preserve">Công ty  phải lưu Điều lệ này và những bản sửa đổi, bổ sung Điều lệ, Giấy chứng nhận đăng ký doanh nghiệp, các quy chế, các tài liệu chứng minh quyền sở hữu tài sản, biên bản, nghị quyết họp Đại hội đồng cổ đông và HĐQT, các báo cáo của HĐQT và Ban kiểm soát, báo cáo tài chính, sổ sách kế toán và </w:t>
            </w:r>
            <w:r w:rsidRPr="00726E00">
              <w:rPr>
                <w:rFonts w:cs="Times New Roman"/>
                <w:b/>
                <w:i/>
                <w:color w:val="FF0000"/>
                <w:szCs w:val="24"/>
              </w:rPr>
              <w:t>các tài liệu</w:t>
            </w:r>
            <w:r w:rsidRPr="00726E00">
              <w:rPr>
                <w:rFonts w:cs="Times New Roman"/>
                <w:szCs w:val="24"/>
              </w:rPr>
              <w:t xml:space="preserve"> khác theo quy định của pháp luật tại trụ sở chính hoặc một nơi khác với điều kiện là các cổ đông và cơ quan đăng ký kinh doanh được thông báo về địa điểm lưu trữ các </w:t>
            </w:r>
            <w:r w:rsidRPr="00726E00">
              <w:rPr>
                <w:rFonts w:cs="Times New Roman"/>
                <w:b/>
                <w:i/>
                <w:color w:val="FF0000"/>
                <w:szCs w:val="24"/>
              </w:rPr>
              <w:t>tài liệu</w:t>
            </w:r>
            <w:r w:rsidRPr="00726E00">
              <w:rPr>
                <w:rFonts w:cs="Times New Roman"/>
                <w:szCs w:val="24"/>
              </w:rPr>
              <w:t xml:space="preserve"> này.</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4.</w:t>
            </w:r>
            <w:r w:rsidRPr="00726E00">
              <w:rPr>
                <w:rFonts w:cs="Times New Roman"/>
                <w:szCs w:val="24"/>
              </w:rPr>
              <w:tab/>
              <w:t>Mọi cổ đông đều có quyền được Công ty cấp một bản Điều lệ Công ty miễn phí (trường hợp Công ty chưa có website). Nếu Công ty có  website, Điều lệ Công ty phải được công bố trên website của Công ty.</w:t>
            </w:r>
          </w:p>
        </w:tc>
        <w:tc>
          <w:tcPr>
            <w:tcW w:w="631" w:type="pct"/>
          </w:tcPr>
          <w:p w:rsidR="007D1CDC" w:rsidRPr="00726E00" w:rsidRDefault="007D1CDC" w:rsidP="007D1CDC">
            <w:pPr>
              <w:tabs>
                <w:tab w:val="left" w:pos="360"/>
                <w:tab w:val="left" w:pos="6120"/>
              </w:tabs>
              <w:jc w:val="both"/>
              <w:rPr>
                <w:lang w:val="en-US"/>
              </w:rPr>
            </w:pPr>
          </w:p>
          <w:p w:rsidR="007D1CDC" w:rsidRPr="00726E00" w:rsidRDefault="007D1CDC" w:rsidP="007D1CDC">
            <w:pPr>
              <w:tabs>
                <w:tab w:val="left" w:pos="360"/>
                <w:tab w:val="left" w:pos="6120"/>
              </w:tabs>
              <w:jc w:val="both"/>
              <w:rPr>
                <w:lang w:val="en-US"/>
              </w:rPr>
            </w:pPr>
          </w:p>
          <w:p w:rsidR="007D1CDC" w:rsidRPr="00726E00" w:rsidRDefault="007D1CDC" w:rsidP="007D1CDC">
            <w:pPr>
              <w:tabs>
                <w:tab w:val="left" w:pos="360"/>
                <w:tab w:val="left" w:pos="6120"/>
              </w:tabs>
              <w:jc w:val="both"/>
              <w:rPr>
                <w:lang w:val="en-US"/>
              </w:rPr>
            </w:pPr>
          </w:p>
          <w:p w:rsidR="007D1CDC" w:rsidRPr="00726E00" w:rsidRDefault="007D1CDC" w:rsidP="007D1CDC">
            <w:pPr>
              <w:tabs>
                <w:tab w:val="left" w:pos="360"/>
                <w:tab w:val="left" w:pos="6120"/>
              </w:tabs>
              <w:jc w:val="both"/>
              <w:rPr>
                <w:lang w:val="en-US"/>
              </w:rPr>
            </w:pPr>
          </w:p>
          <w:p w:rsidR="00B51E99" w:rsidRPr="00726E00" w:rsidRDefault="007D1CDC" w:rsidP="007D1CDC">
            <w:pPr>
              <w:tabs>
                <w:tab w:val="left" w:pos="360"/>
                <w:tab w:val="left" w:pos="6120"/>
              </w:tabs>
              <w:jc w:val="both"/>
              <w:rPr>
                <w:rFonts w:cs="Times New Roman"/>
                <w:szCs w:val="24"/>
                <w:lang w:val="nl-NL"/>
              </w:rPr>
            </w:pPr>
            <w:r w:rsidRPr="00726E00">
              <w:rPr>
                <w:lang w:val="en-US"/>
              </w:rPr>
              <w:t xml:space="preserve">Sửa </w:t>
            </w:r>
            <w:r w:rsidRPr="00726E00">
              <w:t xml:space="preserve">theo Điều 42 Điều lệ mẫu </w:t>
            </w:r>
            <w:r w:rsidRPr="00726E00">
              <w:rPr>
                <w:lang w:val="en-US"/>
              </w:rPr>
              <w:t xml:space="preserve"> thông tư </w:t>
            </w:r>
            <w:r w:rsidRPr="00726E00">
              <w:lastRenderedPageBreak/>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lastRenderedPageBreak/>
              <w:t>CHƯƠNG V:  NGƯỜI LAO ĐỘNG, CÔNG ĐOÀN VÀ CÁC TỔ CHỨC CHÍNH TRỊ – XÃ HỘI TRONG CÔNG TY</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Điều 39. Người lao động, Công đoàn và tổ chức chính trị- xã hội</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t xml:space="preserve">1. Giám đốc Công ty phải lập kế hoạch để HĐQT thông qua về các vấn đề liên quan đến việc tuyển dụng, lao động, buộc thôi việc, lương bổng, bảo hiểm xã hội, phúc lợi, khen thưởng và kỷ luật đối với cán bộ quản lý và người lao động </w:t>
            </w:r>
            <w:r w:rsidRPr="00726E00">
              <w:rPr>
                <w:rFonts w:cs="Times New Roman"/>
                <w:b/>
                <w:szCs w:val="24"/>
                <w:u w:val="single"/>
                <w:lang w:val="nl-NL"/>
              </w:rPr>
              <w:t>cũng như những mối quan hệ của Công ty với các tổ chức công đoàn được công nhận theo các chuẩn mực, thông lệ và chính sách quản lý tốt nhất, những thông lệ và chính sách quy định tại Điều lệ này, các quy chế của Công ty và quy định pháp luật hiện hành.</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t>CHƯƠNG XI:</w:t>
            </w:r>
            <w:r w:rsidRPr="00726E00">
              <w:rPr>
                <w:rFonts w:cs="Times New Roman"/>
                <w:b/>
                <w:szCs w:val="24"/>
                <w:lang w:val="nl-NL"/>
              </w:rPr>
              <w:t xml:space="preserve"> </w:t>
            </w:r>
            <w:r w:rsidRPr="00726E00">
              <w:rPr>
                <w:rFonts w:cs="Times New Roman"/>
                <w:b/>
                <w:szCs w:val="24"/>
              </w:rPr>
              <w:t>NGƯỜI LAO ĐỘNG, CÔNG ĐOÀN VÀ CÁC TỔ CHỨC CHÍNH TRỊ – XÃ HỘI TRONG CÔNG TY</w:t>
            </w: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t>Điề</w:t>
            </w:r>
            <w:r w:rsidR="00336AB5">
              <w:rPr>
                <w:rFonts w:cs="Times New Roman"/>
                <w:b/>
                <w:szCs w:val="24"/>
              </w:rPr>
              <w:t>u 44</w:t>
            </w:r>
            <w:r w:rsidRPr="00726E00">
              <w:rPr>
                <w:rFonts w:cs="Times New Roman"/>
                <w:b/>
                <w:szCs w:val="24"/>
              </w:rPr>
              <w:t>: Người lao động, Công đoàn và tổ chức chính trị- xã hội</w:t>
            </w: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szCs w:val="24"/>
              </w:rPr>
              <w:t>1.</w:t>
            </w:r>
            <w:r w:rsidRPr="00726E00">
              <w:rPr>
                <w:rFonts w:cs="Times New Roman"/>
                <w:szCs w:val="24"/>
              </w:rPr>
              <w:tab/>
              <w:t>Giám đốc Công ty phải lập kế hoạch để HĐQT thông qua về các vấn đề liên quan đến việc tuyển dụng, cho người lao động nghỉ việc, tiền lương, bảo hiểm xã hội, phúc lợi, khen thưởng và kỷ luật đối với người lao động và cán bộ điều hành Công ty</w:t>
            </w:r>
          </w:p>
        </w:tc>
        <w:tc>
          <w:tcPr>
            <w:tcW w:w="631" w:type="pct"/>
          </w:tcPr>
          <w:p w:rsidR="00BC5605" w:rsidRPr="00726E00" w:rsidRDefault="00BC5605" w:rsidP="00BC5605">
            <w:pPr>
              <w:tabs>
                <w:tab w:val="left" w:pos="360"/>
                <w:tab w:val="left" w:pos="6120"/>
              </w:tabs>
              <w:jc w:val="both"/>
              <w:rPr>
                <w:lang w:val="en-US"/>
              </w:rPr>
            </w:pPr>
          </w:p>
          <w:p w:rsidR="00B51E99" w:rsidRPr="00726E00" w:rsidRDefault="00BC5605" w:rsidP="00BC5605">
            <w:pPr>
              <w:tabs>
                <w:tab w:val="left" w:pos="360"/>
                <w:tab w:val="left" w:pos="6120"/>
              </w:tabs>
              <w:jc w:val="both"/>
              <w:rPr>
                <w:rFonts w:cs="Times New Roman"/>
                <w:szCs w:val="24"/>
                <w:lang w:val="nl-NL"/>
              </w:rPr>
            </w:pPr>
            <w:r w:rsidRPr="00726E00">
              <w:rPr>
                <w:lang w:val="en-US"/>
              </w:rPr>
              <w:t xml:space="preserve">Sửa </w:t>
            </w:r>
            <w:r w:rsidRPr="00726E00">
              <w:t xml:space="preserve">theo Điều 43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lastRenderedPageBreak/>
              <w:t>CHƯƠNG VI: PHÂN PHỐI LỢI NHUẬN</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Điều 41. Cổ tức</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rPr>
            </w:pPr>
            <w:r w:rsidRPr="00726E00">
              <w:rPr>
                <w:rFonts w:cs="Times New Roman"/>
                <w:szCs w:val="24"/>
              </w:rPr>
              <w:t>5. Trường hợp cổ tức hay những khoản tiền khác liên quan tới một loại cổ phiếu được chi trả bằng tiền mặt, Công ty sẽ phải chi trả bằng tiền đồng Việt Nam hoặc thông qua các ngân hàng trên cơ sở các thông tin chi tiết về ngân hàng do cổ đông cung cấp. Trường hợp Công ty đã chuyển khoản theo đúng các thông tin chi tiết về ngân hàng do cổ đông cung cấp mà cổ đông đó không nhận được tiền, Công ty không phải chịu trách nhiệm về khoản tiền Công ty chuyển cho cổ đông thụ hưởng. Việc thanh toán cổ tức đối với các cổ phiếu niêm yết tại Sở giao dịch chứng khoán có thể được tiến hành thông qua công ty chứng khoán hoặc Trung tâm lưu ký chứng khoán Việt Nam.</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lang w:val="nl-NL"/>
              </w:rPr>
            </w:pPr>
            <w:r w:rsidRPr="00726E00">
              <w:rPr>
                <w:rFonts w:cs="Times New Roman"/>
                <w:b/>
                <w:szCs w:val="24"/>
                <w:lang w:val="nl-NL"/>
              </w:rPr>
              <w:t>CHƯƠNG XII: PHÂN PHỐI LỢI NHUẬN</w:t>
            </w:r>
          </w:p>
          <w:p w:rsidR="00B51E99" w:rsidRPr="00726E00" w:rsidRDefault="00B51E99" w:rsidP="00B51E99">
            <w:pPr>
              <w:tabs>
                <w:tab w:val="left" w:pos="0"/>
                <w:tab w:val="left" w:pos="432"/>
                <w:tab w:val="left" w:pos="720"/>
                <w:tab w:val="left" w:pos="6120"/>
              </w:tabs>
              <w:spacing w:before="120" w:after="120"/>
              <w:jc w:val="both"/>
              <w:rPr>
                <w:rFonts w:cs="Times New Roman"/>
                <w:b/>
                <w:szCs w:val="24"/>
                <w:lang w:val="nl-NL"/>
              </w:rPr>
            </w:pPr>
            <w:r w:rsidRPr="00726E00">
              <w:rPr>
                <w:rFonts w:cs="Times New Roman"/>
                <w:b/>
                <w:szCs w:val="24"/>
                <w:lang w:val="nl-NL"/>
              </w:rPr>
              <w:t>Điề</w:t>
            </w:r>
            <w:r w:rsidR="00336AB5">
              <w:rPr>
                <w:rFonts w:cs="Times New Roman"/>
                <w:b/>
                <w:szCs w:val="24"/>
                <w:lang w:val="nl-NL"/>
              </w:rPr>
              <w:t>u 46</w:t>
            </w:r>
            <w:r w:rsidRPr="00726E00">
              <w:rPr>
                <w:rFonts w:cs="Times New Roman"/>
                <w:b/>
                <w:szCs w:val="24"/>
                <w:lang w:val="nl-NL"/>
              </w:rPr>
              <w:t>: Cổ tức</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5.</w:t>
            </w:r>
            <w:r w:rsidRPr="00726E00">
              <w:rPr>
                <w:rFonts w:cs="Times New Roman"/>
                <w:szCs w:val="24"/>
              </w:rPr>
              <w:tab/>
              <w:t xml:space="preserve">Trường hợp cổ tức hay những khoản tiền khác liên quan tới một loại cổ phiếu được chi trả bằng tiền mặt, Công ty sẽ phải chi trả bằng tiền đồng Việt Nam hoặc thông qua các ngân hàng trên cơ sở các thông tin chi tiết về ngân hàng do cổ đông cung cấp. Trường hợp Công ty đã chuyển khoản theo đúng các thông tin chi tiết về ngân hàng do cổ đông cung cấp mà cổ đông đó không nhận được tiền, Công ty không phải chịu trách nhiệm về khoản tiền Công ty chuyển cho cổ đông thụ hưởng. Việc thanh toán cổ tức đối với các cổ phiếu niêm yết/ </w:t>
            </w:r>
            <w:r w:rsidRPr="00726E00">
              <w:rPr>
                <w:rFonts w:cs="Times New Roman"/>
                <w:b/>
                <w:i/>
                <w:color w:val="FF0000"/>
                <w:szCs w:val="24"/>
              </w:rPr>
              <w:t>đăng ký giao dịch</w:t>
            </w:r>
            <w:r w:rsidRPr="00726E00">
              <w:rPr>
                <w:rFonts w:cs="Times New Roman"/>
                <w:szCs w:val="24"/>
              </w:rPr>
              <w:t xml:space="preserve"> tại Sở giao dịch chứng khoán có thể được tiến hành thông qua công ty chứng khoán hoặc Trung tâm lưu ký chứng khoán Việt Nam.</w:t>
            </w:r>
          </w:p>
          <w:p w:rsidR="00B51E99" w:rsidRPr="00726E00" w:rsidRDefault="00B51E99" w:rsidP="00B51E99">
            <w:pPr>
              <w:tabs>
                <w:tab w:val="left" w:pos="0"/>
                <w:tab w:val="left" w:pos="432"/>
                <w:tab w:val="left" w:pos="720"/>
                <w:tab w:val="left" w:pos="6120"/>
              </w:tabs>
              <w:spacing w:before="120" w:after="120"/>
              <w:jc w:val="both"/>
              <w:rPr>
                <w:rFonts w:cs="Times New Roman"/>
                <w:b/>
                <w:szCs w:val="24"/>
                <w:lang w:val="nl-NL"/>
              </w:rPr>
            </w:pPr>
          </w:p>
        </w:tc>
        <w:tc>
          <w:tcPr>
            <w:tcW w:w="631" w:type="pct"/>
          </w:tcPr>
          <w:p w:rsidR="00B51E99" w:rsidRPr="00726E00" w:rsidRDefault="00B51E99" w:rsidP="00B51E99">
            <w:pPr>
              <w:tabs>
                <w:tab w:val="left" w:pos="360"/>
                <w:tab w:val="left" w:pos="6120"/>
              </w:tabs>
              <w:jc w:val="both"/>
              <w:rPr>
                <w:rFonts w:cs="Times New Roman"/>
                <w:szCs w:val="24"/>
                <w:lang w:val="nl-NL"/>
              </w:rPr>
            </w:pPr>
          </w:p>
          <w:p w:rsidR="00BC5605" w:rsidRPr="00726E00" w:rsidRDefault="00BC5605" w:rsidP="00B51E99">
            <w:pPr>
              <w:tabs>
                <w:tab w:val="left" w:pos="360"/>
                <w:tab w:val="left" w:pos="6120"/>
              </w:tabs>
              <w:jc w:val="both"/>
              <w:rPr>
                <w:rFonts w:cs="Times New Roman"/>
                <w:szCs w:val="24"/>
                <w:lang w:val="nl-NL"/>
              </w:rPr>
            </w:pPr>
          </w:p>
          <w:p w:rsidR="00BC5605" w:rsidRPr="00726E00" w:rsidRDefault="00BC5605" w:rsidP="00B51E99">
            <w:pPr>
              <w:tabs>
                <w:tab w:val="left" w:pos="360"/>
                <w:tab w:val="left" w:pos="6120"/>
              </w:tabs>
              <w:jc w:val="both"/>
              <w:rPr>
                <w:rFonts w:cs="Times New Roman"/>
                <w:szCs w:val="24"/>
                <w:lang w:val="nl-NL"/>
              </w:rPr>
            </w:pPr>
          </w:p>
          <w:p w:rsidR="00BC5605" w:rsidRPr="00726E00" w:rsidRDefault="00BC5605" w:rsidP="00B51E99">
            <w:pPr>
              <w:tabs>
                <w:tab w:val="left" w:pos="360"/>
                <w:tab w:val="left" w:pos="6120"/>
              </w:tabs>
              <w:jc w:val="both"/>
              <w:rPr>
                <w:rFonts w:cs="Times New Roman"/>
                <w:szCs w:val="24"/>
                <w:lang w:val="nl-NL"/>
              </w:rPr>
            </w:pPr>
          </w:p>
          <w:p w:rsidR="00BC5605" w:rsidRPr="00726E00" w:rsidRDefault="00BC5605" w:rsidP="00B51E99">
            <w:pPr>
              <w:tabs>
                <w:tab w:val="left" w:pos="360"/>
                <w:tab w:val="left" w:pos="6120"/>
              </w:tabs>
              <w:jc w:val="both"/>
              <w:rPr>
                <w:rFonts w:cs="Times New Roman"/>
                <w:szCs w:val="24"/>
                <w:lang w:val="nl-NL"/>
              </w:rPr>
            </w:pPr>
          </w:p>
          <w:p w:rsidR="00BC5605" w:rsidRPr="00726E00" w:rsidRDefault="00BC5605" w:rsidP="00B51E99">
            <w:pPr>
              <w:tabs>
                <w:tab w:val="left" w:pos="360"/>
                <w:tab w:val="left" w:pos="6120"/>
              </w:tabs>
              <w:jc w:val="both"/>
              <w:rPr>
                <w:rFonts w:cs="Times New Roman"/>
                <w:szCs w:val="24"/>
                <w:lang w:val="nl-NL"/>
              </w:rPr>
            </w:pPr>
          </w:p>
          <w:p w:rsidR="00BC5605" w:rsidRPr="00726E00" w:rsidRDefault="00BC5605" w:rsidP="00B51E99">
            <w:pPr>
              <w:tabs>
                <w:tab w:val="left" w:pos="360"/>
                <w:tab w:val="left" w:pos="6120"/>
              </w:tabs>
              <w:jc w:val="both"/>
              <w:rPr>
                <w:rFonts w:cs="Times New Roman"/>
                <w:szCs w:val="24"/>
                <w:lang w:val="nl-NL"/>
              </w:rPr>
            </w:pPr>
          </w:p>
          <w:p w:rsidR="00BC5605" w:rsidRPr="00726E00" w:rsidRDefault="00336AB5" w:rsidP="00B51E99">
            <w:pPr>
              <w:tabs>
                <w:tab w:val="left" w:pos="360"/>
                <w:tab w:val="left" w:pos="6120"/>
              </w:tabs>
              <w:jc w:val="both"/>
              <w:rPr>
                <w:rFonts w:cs="Times New Roman"/>
                <w:szCs w:val="24"/>
                <w:lang w:val="nl-NL"/>
              </w:rPr>
            </w:pPr>
            <w:r w:rsidRPr="00726E00">
              <w:rPr>
                <w:lang w:val="en-US"/>
              </w:rPr>
              <w:t xml:space="preserve">Sửa </w:t>
            </w:r>
            <w:r w:rsidRPr="00726E00">
              <w:t>theo Điề</w:t>
            </w:r>
            <w:r>
              <w:t>u 44</w:t>
            </w:r>
            <w:r w:rsidRPr="00726E00">
              <w:t xml:space="preserve"> Điều lệ mẫu </w:t>
            </w:r>
            <w:r w:rsidRPr="00726E00">
              <w:rPr>
                <w:lang w:val="en-US"/>
              </w:rPr>
              <w:t xml:space="preserve"> thông tư </w:t>
            </w:r>
            <w:r w:rsidRPr="00726E00">
              <w:t>95/2017/TT-BTC</w:t>
            </w:r>
          </w:p>
          <w:p w:rsidR="00BC5605" w:rsidRPr="00726E00" w:rsidRDefault="00BC5605" w:rsidP="00B51E99">
            <w:pPr>
              <w:tabs>
                <w:tab w:val="left" w:pos="360"/>
                <w:tab w:val="left" w:pos="6120"/>
              </w:tabs>
              <w:jc w:val="both"/>
              <w:rPr>
                <w:rFonts w:cs="Times New Roman"/>
                <w:szCs w:val="24"/>
                <w:lang w:val="nl-NL"/>
              </w:rPr>
            </w:pPr>
          </w:p>
          <w:p w:rsidR="00BC5605" w:rsidRPr="00726E00" w:rsidRDefault="00BC5605" w:rsidP="00B51E99">
            <w:pPr>
              <w:tabs>
                <w:tab w:val="left" w:pos="360"/>
                <w:tab w:val="left" w:pos="6120"/>
              </w:tabs>
              <w:jc w:val="both"/>
              <w:rPr>
                <w:rFonts w:cs="Times New Roman"/>
                <w:szCs w:val="24"/>
                <w:lang w:val="nl-NL"/>
              </w:rPr>
            </w:pP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CHƯƠNG VII: CHẾ ĐỘ TÀI CHÍNH VÀ KẾ TOÁN</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 xml:space="preserve">Điều 45. </w:t>
            </w:r>
            <w:r w:rsidRPr="00726E00">
              <w:rPr>
                <w:rFonts w:cs="Times New Roman"/>
                <w:b/>
                <w:szCs w:val="24"/>
                <w:u w:val="single"/>
                <w:lang w:val="nl-NL"/>
              </w:rPr>
              <w:t>Hệ thống</w:t>
            </w:r>
            <w:r w:rsidRPr="00726E00">
              <w:rPr>
                <w:rFonts w:cs="Times New Roman"/>
                <w:b/>
                <w:szCs w:val="24"/>
                <w:lang w:val="nl-NL"/>
              </w:rPr>
              <w:t xml:space="preserve"> kế toán</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rPr>
            </w:pPr>
            <w:r w:rsidRPr="00726E00">
              <w:rPr>
                <w:rFonts w:cs="Times New Roman"/>
                <w:szCs w:val="24"/>
              </w:rPr>
              <w:t>1. Chế độ kế toán Công ty sử dụng là Chế độ Kế toán Việt Nam (VAS) hoặc chế độ kế toán áp dụng trong Tập đoàn Công nghiệp Than – Khoáng sản Việt Nam  được Bộ Tài chính chấp thuận.</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lang w:val="nl-NL"/>
              </w:rPr>
            </w:pPr>
            <w:r w:rsidRPr="00726E00">
              <w:rPr>
                <w:rFonts w:cs="Times New Roman"/>
                <w:b/>
                <w:szCs w:val="24"/>
                <w:lang w:val="nl-NL"/>
              </w:rPr>
              <w:t>CHƯƠNG XIII: CHẾ ĐỘ TÀI CHÍNH VÀ KẾ TOÁN</w:t>
            </w:r>
          </w:p>
          <w:p w:rsidR="00B51E99" w:rsidRPr="00726E00" w:rsidRDefault="00397F6E" w:rsidP="00B51E99">
            <w:pPr>
              <w:tabs>
                <w:tab w:val="left" w:pos="0"/>
                <w:tab w:val="left" w:pos="432"/>
                <w:tab w:val="left" w:pos="720"/>
                <w:tab w:val="left" w:pos="6120"/>
              </w:tabs>
              <w:spacing w:before="120" w:after="120"/>
              <w:jc w:val="both"/>
              <w:rPr>
                <w:rFonts w:cs="Times New Roman"/>
                <w:b/>
                <w:szCs w:val="24"/>
                <w:lang w:val="nl-NL"/>
              </w:rPr>
            </w:pPr>
            <w:r>
              <w:rPr>
                <w:rFonts w:cs="Times New Roman"/>
                <w:b/>
                <w:szCs w:val="24"/>
                <w:lang w:val="nl-NL"/>
              </w:rPr>
              <w:t>Điều 50</w:t>
            </w:r>
            <w:r w:rsidR="00B51E99" w:rsidRPr="00726E00">
              <w:rPr>
                <w:rFonts w:cs="Times New Roman"/>
                <w:b/>
                <w:szCs w:val="24"/>
                <w:lang w:val="nl-NL"/>
              </w:rPr>
              <w:t xml:space="preserve">: </w:t>
            </w:r>
            <w:r w:rsidR="00B51E99" w:rsidRPr="00726E00">
              <w:rPr>
                <w:rFonts w:cs="Times New Roman"/>
                <w:b/>
                <w:i/>
                <w:color w:val="FF0000"/>
                <w:szCs w:val="24"/>
                <w:lang w:val="nl-NL"/>
              </w:rPr>
              <w:t>Chế độ</w:t>
            </w:r>
            <w:r w:rsidR="00B51E99" w:rsidRPr="00726E00">
              <w:rPr>
                <w:rFonts w:cs="Times New Roman"/>
                <w:b/>
                <w:szCs w:val="24"/>
                <w:lang w:val="nl-NL"/>
              </w:rPr>
              <w:t xml:space="preserve"> kế toán</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t>1.</w:t>
            </w:r>
            <w:r w:rsidRPr="00726E00">
              <w:rPr>
                <w:rFonts w:cs="Times New Roman"/>
                <w:szCs w:val="24"/>
              </w:rPr>
              <w:tab/>
              <w:t xml:space="preserve">Chế độ kế toán Công ty sử dụng là Chế độ Kế toán Việt Nam (VAS) hoặc </w:t>
            </w:r>
            <w:r w:rsidRPr="00726E00">
              <w:rPr>
                <w:rFonts w:cs="Times New Roman"/>
                <w:b/>
                <w:i/>
                <w:color w:val="FF0000"/>
                <w:szCs w:val="24"/>
              </w:rPr>
              <w:t>chế độ kế toán doanh nghiệp</w:t>
            </w:r>
            <w:r w:rsidRPr="00726E00">
              <w:rPr>
                <w:rFonts w:cs="Times New Roman"/>
                <w:szCs w:val="24"/>
              </w:rPr>
              <w:t xml:space="preserve"> và chế độ kế toán áp dụng trong Tập đoàn Công nghiệp Than – Khoáng sản Việt Nam  được Bộ Tài chính chấp thuận.</w:t>
            </w:r>
          </w:p>
        </w:tc>
        <w:tc>
          <w:tcPr>
            <w:tcW w:w="631" w:type="pct"/>
          </w:tcPr>
          <w:p w:rsidR="0087093B" w:rsidRPr="00726E00" w:rsidRDefault="0087093B" w:rsidP="0087093B">
            <w:pPr>
              <w:tabs>
                <w:tab w:val="left" w:pos="360"/>
                <w:tab w:val="left" w:pos="6120"/>
              </w:tabs>
              <w:jc w:val="both"/>
              <w:rPr>
                <w:lang w:val="en-US"/>
              </w:rPr>
            </w:pPr>
          </w:p>
          <w:p w:rsidR="00B51E99" w:rsidRPr="00726E00" w:rsidRDefault="0087093B" w:rsidP="0087093B">
            <w:pPr>
              <w:tabs>
                <w:tab w:val="left" w:pos="360"/>
                <w:tab w:val="left" w:pos="6120"/>
              </w:tabs>
              <w:jc w:val="both"/>
              <w:rPr>
                <w:rFonts w:cs="Times New Roman"/>
                <w:szCs w:val="24"/>
                <w:lang w:val="nl-NL"/>
              </w:rPr>
            </w:pPr>
            <w:r w:rsidRPr="00726E00">
              <w:rPr>
                <w:lang w:val="en-US"/>
              </w:rPr>
              <w:t xml:space="preserve">Sửa </w:t>
            </w:r>
            <w:r w:rsidRPr="00726E00">
              <w:t xml:space="preserve">theo Điều 47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CHƯƠNG VIII: BÁO CÁO THƯỜNG NIÊN, TRÁCH NHIỆM CÔNG BỐ THÔNG TIN, THÔNG BÁO RA CÔNG CHÚNG</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Điều 46. Báo cáo tài chính năm, sáu tháng và quý</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r w:rsidRPr="00726E00">
              <w:rPr>
                <w:rFonts w:cs="Times New Roman"/>
                <w:szCs w:val="24"/>
                <w:lang w:val="nl-NL"/>
              </w:rPr>
              <w:lastRenderedPageBreak/>
              <w:t>3. Công ty phải lập và công bố các báo cáo sáu tháng và hàng quý theo các quy định của Uỷ ban chứng khoán Nhà nước và nộp cho Uỷ ban Chứng khoán Nhà nước, Sở giao dịch Chứng khoán (đối với các công ty niêm yết) và Tập đoàn Công nghiệp Than - Khoáng sản Việt Nam.</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u w:val="single"/>
                <w:lang w:val="nl-NL"/>
              </w:rPr>
            </w:pPr>
            <w:r w:rsidRPr="00726E00">
              <w:rPr>
                <w:rFonts w:cs="Times New Roman"/>
                <w:b/>
                <w:szCs w:val="24"/>
                <w:u w:val="single"/>
                <w:lang w:val="nl-NL"/>
              </w:rPr>
              <w:t>4. Bản tóm tắt nội dung báo cáo tài chính hàng năm đã được kiểm toán phải được gửi tới tất cả các cổ đông. Trường hợp Công ty có website riêng, các báo cáo tài chính được kiểm toán, báo cáo quý và sáu tháng của Công ty phải được công bố trên website đó.</w:t>
            </w: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lastRenderedPageBreak/>
              <w:t xml:space="preserve">CHƯƠNG </w:t>
            </w:r>
            <w:r w:rsidRPr="00726E00">
              <w:rPr>
                <w:rFonts w:cs="Times New Roman"/>
                <w:b/>
                <w:szCs w:val="24"/>
                <w:lang w:val="nl-NL"/>
              </w:rPr>
              <w:t>X</w:t>
            </w:r>
            <w:r w:rsidRPr="00726E00">
              <w:rPr>
                <w:rFonts w:cs="Times New Roman"/>
                <w:b/>
                <w:szCs w:val="24"/>
              </w:rPr>
              <w:t>I</w:t>
            </w:r>
            <w:r w:rsidRPr="00726E00">
              <w:rPr>
                <w:rFonts w:cs="Times New Roman"/>
                <w:b/>
                <w:szCs w:val="24"/>
                <w:lang w:val="nl-NL"/>
              </w:rPr>
              <w:t>V</w:t>
            </w:r>
            <w:r w:rsidRPr="00726E00">
              <w:rPr>
                <w:rFonts w:cs="Times New Roman"/>
                <w:b/>
                <w:szCs w:val="24"/>
              </w:rPr>
              <w:t>:</w:t>
            </w:r>
            <w:r w:rsidRPr="00726E00">
              <w:rPr>
                <w:rFonts w:cs="Times New Roman"/>
                <w:b/>
                <w:szCs w:val="24"/>
                <w:lang w:val="nl-NL"/>
              </w:rPr>
              <w:t xml:space="preserve"> </w:t>
            </w:r>
            <w:r w:rsidRPr="00726E00">
              <w:rPr>
                <w:rFonts w:cs="Times New Roman"/>
                <w:b/>
                <w:szCs w:val="24"/>
              </w:rPr>
              <w:t>BÁO CÁO THƯỜNG NIÊN, TRÁCH NHIỆM CÔNG BỐ THÔNG TIN, THÔNG BÁO RA CÔNG CHÚNG</w:t>
            </w:r>
          </w:p>
          <w:p w:rsidR="00B51E99" w:rsidRPr="00726E00" w:rsidRDefault="00B51E99" w:rsidP="00B51E99">
            <w:pPr>
              <w:tabs>
                <w:tab w:val="left" w:pos="0"/>
                <w:tab w:val="left" w:pos="432"/>
                <w:tab w:val="left" w:pos="720"/>
                <w:tab w:val="left" w:pos="6120"/>
              </w:tabs>
              <w:spacing w:before="120" w:after="120"/>
              <w:jc w:val="both"/>
              <w:rPr>
                <w:rFonts w:cs="Times New Roman"/>
                <w:b/>
                <w:szCs w:val="24"/>
              </w:rPr>
            </w:pPr>
            <w:r w:rsidRPr="00726E00">
              <w:rPr>
                <w:rFonts w:cs="Times New Roman"/>
                <w:b/>
                <w:szCs w:val="24"/>
              </w:rPr>
              <w:t>Điề</w:t>
            </w:r>
            <w:r w:rsidR="00397F6E">
              <w:rPr>
                <w:rFonts w:cs="Times New Roman"/>
                <w:b/>
                <w:szCs w:val="24"/>
              </w:rPr>
              <w:t>u 51</w:t>
            </w:r>
            <w:r w:rsidRPr="00726E00">
              <w:rPr>
                <w:rFonts w:cs="Times New Roman"/>
                <w:b/>
                <w:szCs w:val="24"/>
              </w:rPr>
              <w:t>: Báo cáo tài chính năm, sáu tháng và quý</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r w:rsidRPr="00726E00">
              <w:rPr>
                <w:rFonts w:cs="Times New Roman"/>
                <w:szCs w:val="24"/>
              </w:rPr>
              <w:lastRenderedPageBreak/>
              <w:t xml:space="preserve">3. Công ty phải lập và công bố các báo cáo sáu tháng và hàng quý theo các quy định của Uỷ ban chứng khoán Nhà nước và nộp cho Uỷ ban Chứng khoán Nhà nước, Sở giao dịch Chứng khoán (đối với các công ty niêm yết) </w:t>
            </w:r>
            <w:r w:rsidRPr="00726E00">
              <w:rPr>
                <w:rFonts w:cs="Times New Roman"/>
                <w:b/>
                <w:i/>
                <w:color w:val="FF0000"/>
                <w:szCs w:val="24"/>
              </w:rPr>
              <w:t>và nộp cho cơ quan thuế hữu quan và Cơ quan đăng ký kinh doanh theo các quy định của Luật doanh nghiệp</w:t>
            </w:r>
            <w:r w:rsidRPr="00726E00">
              <w:rPr>
                <w:rFonts w:cs="Times New Roman"/>
                <w:szCs w:val="24"/>
              </w:rPr>
              <w:t xml:space="preserve"> và Tập đoàn Công nghiệp Than - Khoáng sản Việt Nam.</w:t>
            </w:r>
          </w:p>
          <w:p w:rsidR="00B51E99" w:rsidRPr="00726E00" w:rsidRDefault="00B51E99" w:rsidP="00B51E99">
            <w:pPr>
              <w:tabs>
                <w:tab w:val="left" w:pos="0"/>
                <w:tab w:val="left" w:pos="432"/>
                <w:tab w:val="left" w:pos="720"/>
                <w:tab w:val="left" w:pos="6120"/>
              </w:tabs>
              <w:spacing w:before="120" w:after="120"/>
              <w:jc w:val="both"/>
              <w:rPr>
                <w:rFonts w:cs="Times New Roman"/>
                <w:b/>
                <w:i/>
                <w:color w:val="FF0000"/>
                <w:szCs w:val="24"/>
              </w:rPr>
            </w:pPr>
            <w:r w:rsidRPr="00726E00">
              <w:rPr>
                <w:rFonts w:cs="Times New Roman"/>
                <w:szCs w:val="24"/>
              </w:rPr>
              <w:br/>
            </w:r>
            <w:r w:rsidRPr="00726E00">
              <w:rPr>
                <w:rFonts w:cs="Times New Roman"/>
                <w:b/>
                <w:i/>
                <w:color w:val="FF0000"/>
                <w:szCs w:val="24"/>
              </w:rPr>
              <w:t>4. Các báo cáo tài chính năm được kiểm toán (bao gồm ý kiến của kiểm toán viên), báo cáo tài chính sáu tháng được soát xét và báo cáo tài chính quý (đối với công ty niêm yết, công ty đại chúng quy mô lớn) phải được công bố trên trang thông tin điện tử của Công ty..</w:t>
            </w:r>
          </w:p>
        </w:tc>
        <w:tc>
          <w:tcPr>
            <w:tcW w:w="631" w:type="pct"/>
          </w:tcPr>
          <w:p w:rsidR="0087093B" w:rsidRPr="00726E00" w:rsidRDefault="0087093B" w:rsidP="0087093B">
            <w:pPr>
              <w:tabs>
                <w:tab w:val="left" w:pos="360"/>
                <w:tab w:val="left" w:pos="6120"/>
              </w:tabs>
              <w:jc w:val="both"/>
              <w:rPr>
                <w:lang w:val="en-US"/>
              </w:rPr>
            </w:pPr>
          </w:p>
          <w:p w:rsidR="00B51E99" w:rsidRPr="00726E00" w:rsidRDefault="0087093B" w:rsidP="0087093B">
            <w:pPr>
              <w:tabs>
                <w:tab w:val="left" w:pos="360"/>
                <w:tab w:val="left" w:pos="6120"/>
              </w:tabs>
              <w:jc w:val="both"/>
              <w:rPr>
                <w:rFonts w:cs="Times New Roman"/>
                <w:szCs w:val="24"/>
                <w:lang w:val="nl-NL"/>
              </w:rPr>
            </w:pPr>
            <w:r w:rsidRPr="00726E00">
              <w:rPr>
                <w:lang w:val="en-US"/>
              </w:rPr>
              <w:t xml:space="preserve">Sửa </w:t>
            </w:r>
            <w:r w:rsidRPr="00726E00">
              <w:t xml:space="preserve">theo Điều 48 Điều lệ mẫu </w:t>
            </w:r>
            <w:r w:rsidRPr="00726E00">
              <w:rPr>
                <w:lang w:val="en-US"/>
              </w:rPr>
              <w:t xml:space="preserve"> thông tư </w:t>
            </w:r>
            <w:r w:rsidRPr="00726E00">
              <w:t>95/2017/TT-BTC</w:t>
            </w:r>
          </w:p>
        </w:tc>
      </w:tr>
      <w:tr w:rsidR="00B51E99" w:rsidRPr="00726E00" w:rsidTr="00265797">
        <w:tc>
          <w:tcPr>
            <w:tcW w:w="2167" w:type="pct"/>
            <w:gridSpan w:val="3"/>
          </w:tcPr>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lastRenderedPageBreak/>
              <w:t>CHƯƠNG XI: CHẤM DỨT HOẠT ĐỘNG VÀ THANH LÝ</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b/>
                <w:szCs w:val="24"/>
                <w:lang w:val="nl-NL"/>
              </w:rPr>
            </w:pPr>
            <w:r w:rsidRPr="00726E00">
              <w:rPr>
                <w:rFonts w:cs="Times New Roman"/>
                <w:b/>
                <w:szCs w:val="24"/>
                <w:lang w:val="nl-NL"/>
              </w:rPr>
              <w:t>Điều 51. Chấm dứt hoạt động</w:t>
            </w:r>
          </w:p>
          <w:p w:rsidR="00B51E99" w:rsidRPr="00726E00" w:rsidRDefault="00B51E99" w:rsidP="00B51E99">
            <w:pPr>
              <w:tabs>
                <w:tab w:val="left" w:pos="0"/>
                <w:tab w:val="left" w:pos="360"/>
                <w:tab w:val="left" w:pos="450"/>
                <w:tab w:val="left" w:pos="540"/>
                <w:tab w:val="left" w:pos="6120"/>
              </w:tabs>
              <w:spacing w:before="120" w:after="120"/>
              <w:jc w:val="both"/>
              <w:rPr>
                <w:rFonts w:cs="Times New Roman"/>
                <w:szCs w:val="24"/>
                <w:lang w:val="nl-NL"/>
              </w:rPr>
            </w:pPr>
          </w:p>
        </w:tc>
        <w:tc>
          <w:tcPr>
            <w:tcW w:w="2202" w:type="pct"/>
          </w:tcPr>
          <w:p w:rsidR="00B51E99" w:rsidRPr="00726E00" w:rsidRDefault="00B51E99" w:rsidP="00B51E99">
            <w:pPr>
              <w:tabs>
                <w:tab w:val="left" w:pos="0"/>
                <w:tab w:val="left" w:pos="432"/>
                <w:tab w:val="left" w:pos="720"/>
                <w:tab w:val="left" w:pos="6120"/>
              </w:tabs>
              <w:spacing w:before="120" w:after="120"/>
              <w:jc w:val="both"/>
              <w:rPr>
                <w:rFonts w:cs="Times New Roman"/>
                <w:b/>
                <w:szCs w:val="24"/>
                <w:lang w:val="nl-NL"/>
              </w:rPr>
            </w:pPr>
            <w:r w:rsidRPr="00726E00">
              <w:rPr>
                <w:rFonts w:cs="Times New Roman"/>
                <w:b/>
                <w:szCs w:val="24"/>
                <w:lang w:val="nl-NL"/>
              </w:rPr>
              <w:t>CHƯƠNG XVII: CHẤM DỨT HOẠT ĐỘNG VÀ THANH LÝ</w:t>
            </w:r>
          </w:p>
          <w:p w:rsidR="00B51E99" w:rsidRPr="00726E00" w:rsidRDefault="00B51E99" w:rsidP="00B51E99">
            <w:pPr>
              <w:tabs>
                <w:tab w:val="left" w:pos="0"/>
                <w:tab w:val="left" w:pos="432"/>
                <w:tab w:val="left" w:pos="720"/>
                <w:tab w:val="left" w:pos="6120"/>
              </w:tabs>
              <w:spacing w:before="120" w:after="120"/>
              <w:jc w:val="both"/>
              <w:rPr>
                <w:rFonts w:cs="Times New Roman"/>
                <w:b/>
                <w:szCs w:val="24"/>
                <w:lang w:val="nl-NL"/>
              </w:rPr>
            </w:pPr>
            <w:r w:rsidRPr="00726E00">
              <w:rPr>
                <w:rFonts w:cs="Times New Roman"/>
                <w:b/>
                <w:szCs w:val="24"/>
                <w:lang w:val="nl-NL"/>
              </w:rPr>
              <w:t>Điề</w:t>
            </w:r>
            <w:r w:rsidR="00397F6E">
              <w:rPr>
                <w:rFonts w:cs="Times New Roman"/>
                <w:b/>
                <w:szCs w:val="24"/>
                <w:lang w:val="nl-NL"/>
              </w:rPr>
              <w:t>u 56</w:t>
            </w:r>
            <w:r w:rsidRPr="00726E00">
              <w:rPr>
                <w:rFonts w:cs="Times New Roman"/>
                <w:b/>
                <w:szCs w:val="24"/>
                <w:lang w:val="nl-NL"/>
              </w:rPr>
              <w:t>: Chấm dứt hoạt động</w:t>
            </w:r>
          </w:p>
          <w:p w:rsidR="00B51E99" w:rsidRPr="00726E00" w:rsidRDefault="00B51E99" w:rsidP="00B51E99">
            <w:pPr>
              <w:rPr>
                <w:b/>
                <w:i/>
                <w:color w:val="FF0000"/>
              </w:rPr>
            </w:pPr>
            <w:r w:rsidRPr="00726E00">
              <w:rPr>
                <w:b/>
                <w:i/>
                <w:color w:val="FF0000"/>
              </w:rPr>
              <w:t>c) Kết thúc thời hạn hoạt động của Công ty, kể cả sau khi đã gia hạn (nếu thời han hoạt động của Công ty là vô thời hạn thì bỏ đoạn này)</w:t>
            </w:r>
          </w:p>
          <w:p w:rsidR="00B51E99" w:rsidRPr="00726E00" w:rsidRDefault="00B51E99" w:rsidP="00B51E99">
            <w:pPr>
              <w:tabs>
                <w:tab w:val="left" w:pos="0"/>
                <w:tab w:val="left" w:pos="432"/>
                <w:tab w:val="left" w:pos="720"/>
                <w:tab w:val="left" w:pos="6120"/>
              </w:tabs>
              <w:spacing w:before="120" w:after="120"/>
              <w:jc w:val="both"/>
              <w:rPr>
                <w:rFonts w:cs="Times New Roman"/>
                <w:szCs w:val="24"/>
              </w:rPr>
            </w:pPr>
          </w:p>
        </w:tc>
        <w:tc>
          <w:tcPr>
            <w:tcW w:w="631" w:type="pct"/>
          </w:tcPr>
          <w:p w:rsidR="0087093B" w:rsidRPr="00726E00" w:rsidRDefault="0087093B" w:rsidP="0087093B">
            <w:pPr>
              <w:tabs>
                <w:tab w:val="left" w:pos="360"/>
                <w:tab w:val="left" w:pos="6120"/>
              </w:tabs>
              <w:jc w:val="both"/>
              <w:rPr>
                <w:lang w:val="en-US"/>
              </w:rPr>
            </w:pPr>
          </w:p>
          <w:p w:rsidR="00B51E99" w:rsidRPr="00726E00" w:rsidRDefault="0087093B" w:rsidP="0087093B">
            <w:pPr>
              <w:tabs>
                <w:tab w:val="left" w:pos="360"/>
                <w:tab w:val="left" w:pos="6120"/>
              </w:tabs>
              <w:jc w:val="both"/>
              <w:rPr>
                <w:rFonts w:cs="Times New Roman"/>
                <w:szCs w:val="24"/>
                <w:lang w:val="nl-NL"/>
              </w:rPr>
            </w:pPr>
            <w:r w:rsidRPr="00726E00">
              <w:rPr>
                <w:lang w:val="en-US"/>
              </w:rPr>
              <w:t xml:space="preserve">Sửa </w:t>
            </w:r>
            <w:r w:rsidRPr="00726E00">
              <w:t xml:space="preserve">theo Điều 52 Điều lệ mẫu </w:t>
            </w:r>
            <w:r w:rsidRPr="00726E00">
              <w:rPr>
                <w:lang w:val="en-US"/>
              </w:rPr>
              <w:t xml:space="preserve"> thông tư </w:t>
            </w:r>
            <w:r w:rsidRPr="00726E00">
              <w:t>95/2017/TT-BTC</w:t>
            </w:r>
          </w:p>
        </w:tc>
      </w:tr>
      <w:tr w:rsidR="00B51E99" w:rsidRPr="004813C4" w:rsidTr="00265797">
        <w:tc>
          <w:tcPr>
            <w:tcW w:w="5000" w:type="pct"/>
            <w:gridSpan w:val="5"/>
          </w:tcPr>
          <w:p w:rsidR="00B51E99" w:rsidRPr="004813C4" w:rsidRDefault="00B51E99" w:rsidP="00B51E99">
            <w:pPr>
              <w:tabs>
                <w:tab w:val="left" w:pos="360"/>
                <w:tab w:val="left" w:pos="6120"/>
              </w:tabs>
              <w:jc w:val="both"/>
              <w:rPr>
                <w:rFonts w:cs="Times New Roman"/>
                <w:szCs w:val="24"/>
                <w:lang w:val="nl-NL"/>
              </w:rPr>
            </w:pPr>
            <w:r w:rsidRPr="00726E00">
              <w:rPr>
                <w:rFonts w:cs="Times New Roman"/>
                <w:b/>
                <w:i/>
                <w:color w:val="000000"/>
                <w:szCs w:val="24"/>
                <w:lang w:val="nl-NL"/>
              </w:rPr>
              <w:t>Một số điều chỉnh chi tiết khác về từ ngữ sử dụng, thuật ngữ viết tắt Điều lệ để đảm bảo tính thống nhất  về hình thức, nội dung của Điều lệ nhưng không làm thay đổi nội dung các điều, khoản.</w:t>
            </w:r>
          </w:p>
        </w:tc>
      </w:tr>
    </w:tbl>
    <w:p w:rsidR="00B45B90" w:rsidRPr="004813C4" w:rsidRDefault="00B45B90" w:rsidP="00A876AA">
      <w:pPr>
        <w:tabs>
          <w:tab w:val="left" w:pos="360"/>
          <w:tab w:val="left" w:pos="6120"/>
          <w:tab w:val="left" w:pos="9401"/>
        </w:tabs>
        <w:jc w:val="both"/>
        <w:rPr>
          <w:rFonts w:cs="Times New Roman"/>
          <w:i/>
          <w:szCs w:val="24"/>
          <w:lang w:val="nl-NL"/>
        </w:rPr>
      </w:pPr>
    </w:p>
    <w:sectPr w:rsidR="00B45B90" w:rsidRPr="004813C4" w:rsidSect="00DB4D10">
      <w:footerReference w:type="default" r:id="rId7"/>
      <w:pgSz w:w="15840" w:h="12240" w:orient="landscape"/>
      <w:pgMar w:top="1152" w:right="1440" w:bottom="86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751" w:rsidRDefault="009B1751" w:rsidP="009B62A8">
      <w:r>
        <w:separator/>
      </w:r>
    </w:p>
  </w:endnote>
  <w:endnote w:type="continuationSeparator" w:id="0">
    <w:p w:rsidR="009B1751" w:rsidRDefault="009B1751" w:rsidP="009B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25">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301" w:rsidRDefault="00C93301" w:rsidP="00DB4D10">
    <w:pPr>
      <w:pStyle w:val="Footer"/>
      <w:ind w:left="-180" w:right="-360"/>
      <w:rPr>
        <w:b/>
        <w:bCs/>
        <w:i/>
        <w:iCs/>
        <w:sz w:val="20"/>
        <w:szCs w:val="20"/>
      </w:rPr>
    </w:pPr>
    <w:r>
      <w:rPr>
        <w:noProof/>
        <w:lang w:val="en-US" w:eastAsia="en-US"/>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60325</wp:posOffset>
              </wp:positionV>
              <wp:extent cx="8412480" cy="27940"/>
              <wp:effectExtent l="19050" t="12700" r="17145" b="1651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12480" cy="27940"/>
                      </a:xfrm>
                      <a:prstGeom prst="line">
                        <a:avLst/>
                      </a:prstGeom>
                      <a:noFill/>
                      <a:ln w="22225"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8B497" id="Line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75pt" to="662.4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XSzKgIAAEgEAAAOAAAAZHJzL2Uyb0RvYy54bWysVE2P2jAQvVfqf7B8hyQ0y0JEWFUJ9EJb&#10;pKV7N7ZDrHVsyzYEVPW/d2w+WrqXqmoOjj/evMy8N87s6dhJdODWCa1KnA1TjLiimgm1K/G3zXIw&#10;wch5ohiRWvESn7jDT/P372a9KfhIt1oybhGQKFf0psSt96ZIEkdb3hE31IYrOGy07YiHpd0lzJIe&#10;2DuZjNJ0nPTaMmM15c7Bbn0+xPPI3zSc+q9N47hHssSQm4+jjeM2jMl8RoqdJaYV9JIG+YcsOiIU&#10;fPRGVRNP0N6KN1SdoFY73fgh1V2im0ZQHmuAarL0j2qeW2J4rAXEceYmk/t/tPTLYW2RYOAdRop0&#10;YNFKKI6yoExvXAGASq1tqI0e1bNZafrqkNJVS9SOxww3JwNhMSK5CwkLZ4B/23/WDDBk73WU6djY&#10;DjVSmJcQGMhBCnSMvpxuvvCjRxQ2J3k2yidgH4Wz0eM0j74lpAg0IdhY5z9x3aEwKbGECiIpOayc&#10;h0IAeoUEuNJLIWW0XirUAyc8D0DfGRDCt0JtoB1eI4XTUrAAD4HO7raVtOhAQjvFJ+gE9Hcwq/eK&#10;RfqWE7a4zD0R8jwHvFSBDwqEBC+zc798n6bTxWQxyQf5aLwY5GldDz4uq3wwXmaPD/WHuqrq7EdI&#10;LcuLVjDGVcju2rtZ/ne9cblF5667de9NmOSePZYIyV7fMenodbD33ChbzU5rG9QItkO7RvDlaoX7&#10;8Ps6on79AOY/AQAA//8DAFBLAwQUAAYACAAAACEAuphrSNsAAAAGAQAADwAAAGRycy9kb3ducmV2&#10;LnhtbEyPwW7CMBBE75X4B2uReisOtESQxkG0aj+gUFUcl3hJUux1GhsIfH2dU3ub1axm3uSr3hpx&#10;ps43jhVMJwkI4tLphisFn9v3hwUIH5A1Gsek4EoeVsXoLsdMuwt/0HkTKhFD2GeooA6hzaT0ZU0W&#10;/cS1xNE7uM5iiGdXSd3hJYZbI2dJkkqLDceGGlt6rak8bk5WwdbebgbT3eGn/6pe3tJrmB+/tVL3&#10;4379DCJQH/6eYcCP6FBEpr07sfbCKIhDgoLlHMRgPs6e4pD9oJYgi1z+xy9+AQAA//8DAFBLAQIt&#10;ABQABgAIAAAAIQC2gziS/gAAAOEBAAATAAAAAAAAAAAAAAAAAAAAAABbQ29udGVudF9UeXBlc10u&#10;eG1sUEsBAi0AFAAGAAgAAAAhADj9If/WAAAAlAEAAAsAAAAAAAAAAAAAAAAALwEAAF9yZWxzLy5y&#10;ZWxzUEsBAi0AFAAGAAgAAAAhACy5dLMqAgAASAQAAA4AAAAAAAAAAAAAAAAALgIAAGRycy9lMm9E&#10;b2MueG1sUEsBAi0AFAAGAAgAAAAhALqYa0jbAAAABgEAAA8AAAAAAAAAAAAAAAAAhAQAAGRycy9k&#10;b3ducmV2LnhtbFBLBQYAAAAABAAEAPMAAACMBQAAAAA=&#10;" strokeweight="1.75pt">
              <v:stroke linestyle="thinThick"/>
            </v:line>
          </w:pict>
        </mc:Fallback>
      </mc:AlternateContent>
    </w:r>
  </w:p>
  <w:p w:rsidR="00C93301" w:rsidRPr="007F6BBD" w:rsidRDefault="00C93301" w:rsidP="001307BE">
    <w:pPr>
      <w:pStyle w:val="Footer"/>
      <w:ind w:right="-360"/>
      <w:rPr>
        <w:rFonts w:cs="Times New Roman"/>
        <w:b/>
        <w:bCs/>
        <w:i/>
        <w:iCs/>
        <w:sz w:val="20"/>
        <w:szCs w:val="20"/>
      </w:rPr>
    </w:pPr>
  </w:p>
  <w:p w:rsidR="00C93301" w:rsidRDefault="00C933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751" w:rsidRDefault="009B1751" w:rsidP="009B62A8">
      <w:r>
        <w:separator/>
      </w:r>
    </w:p>
  </w:footnote>
  <w:footnote w:type="continuationSeparator" w:id="0">
    <w:p w:rsidR="009B1751" w:rsidRDefault="009B1751" w:rsidP="009B62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9414B"/>
    <w:multiLevelType w:val="hybridMultilevel"/>
    <w:tmpl w:val="953A67A0"/>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866CE0"/>
    <w:multiLevelType w:val="hybridMultilevel"/>
    <w:tmpl w:val="953A67A0"/>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C80C75"/>
    <w:multiLevelType w:val="multilevel"/>
    <w:tmpl w:val="D520DC98"/>
    <w:lvl w:ilvl="0">
      <w:start w:val="1"/>
      <w:numFmt w:val="upperRoman"/>
      <w:pStyle w:val="MMTopic1"/>
      <w:lvlText w:val="%1."/>
      <w:lvlJc w:val="right"/>
      <w:pPr>
        <w:ind w:left="4680" w:hanging="360"/>
      </w:pPr>
      <w:rPr>
        <w:rFonts w:hint="default"/>
      </w:rPr>
    </w:lvl>
    <w:lvl w:ilvl="1">
      <w:start w:val="1"/>
      <w:numFmt w:val="decimal"/>
      <w:pStyle w:val="MMTopic1"/>
      <w:suff w:val="space"/>
      <w:lvlText w:val="%2."/>
      <w:lvlJc w:val="left"/>
      <w:pPr>
        <w:ind w:left="0" w:firstLine="0"/>
      </w:pPr>
      <w:rPr>
        <w:rFonts w:ascii="Times New Roman" w:eastAsia="Times New Roman" w:hAnsi="Times New Roman" w:cs="Times New Roman" w:hint="default"/>
      </w:rPr>
    </w:lvl>
    <w:lvl w:ilvl="2">
      <w:start w:val="1"/>
      <w:numFmt w:val="decimal"/>
      <w:pStyle w:val="MMTopic3"/>
      <w:suff w:val="space"/>
      <w:lvlText w:val="%1.%2.%3"/>
      <w:lvlJc w:val="left"/>
      <w:pPr>
        <w:ind w:left="0" w:firstLine="0"/>
      </w:pPr>
      <w:rPr>
        <w:rFonts w:hint="default"/>
      </w:rPr>
    </w:lvl>
    <w:lvl w:ilvl="3">
      <w:start w:val="1"/>
      <w:numFmt w:val="decimal"/>
      <w:pStyle w:val="MMTopic3"/>
      <w:suff w:val="space"/>
      <w:lvlText w:val="5.%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1069" w:hanging="360"/>
      </w:pPr>
      <w:rPr>
        <w:rFonts w:hint="default"/>
        <w:b w:val="0"/>
      </w:rPr>
    </w:lvl>
    <w:lvl w:ilvl="8">
      <w:start w:val="1"/>
      <w:numFmt w:val="lowerRoman"/>
      <w:lvlText w:val="%9."/>
      <w:lvlJc w:val="left"/>
      <w:pPr>
        <w:ind w:left="1353" w:hanging="360"/>
      </w:pPr>
      <w:rPr>
        <w:rFonts w:hint="default"/>
        <w:b/>
      </w:rPr>
    </w:lvl>
  </w:abstractNum>
  <w:abstractNum w:abstractNumId="3">
    <w:nsid w:val="09D85926"/>
    <w:multiLevelType w:val="hybridMultilevel"/>
    <w:tmpl w:val="87BE14AE"/>
    <w:lvl w:ilvl="0" w:tplc="34E24C3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E77F50"/>
    <w:multiLevelType w:val="hybridMultilevel"/>
    <w:tmpl w:val="0CC09678"/>
    <w:lvl w:ilvl="0" w:tplc="C92E6654">
      <w:start w:val="3"/>
      <w:numFmt w:val="lowerLetter"/>
      <w:lvlText w:val="%1."/>
      <w:lvlJc w:val="left"/>
      <w:pPr>
        <w:tabs>
          <w:tab w:val="num" w:pos="1080"/>
        </w:tabs>
        <w:ind w:left="0" w:firstLine="72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A3518F"/>
    <w:multiLevelType w:val="hybridMultilevel"/>
    <w:tmpl w:val="386A908A"/>
    <w:lvl w:ilvl="0" w:tplc="979A5D68">
      <w:start w:val="1"/>
      <w:numFmt w:val="decimal"/>
      <w:lvlText w:val="%1."/>
      <w:lvlJc w:val="left"/>
      <w:pPr>
        <w:ind w:left="4230" w:hanging="360"/>
      </w:pPr>
      <w:rPr>
        <w:rFonts w:asciiTheme="majorHAnsi" w:hAnsiTheme="majorHAnsi" w:cstheme="majorHAnsi"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42869CE"/>
    <w:multiLevelType w:val="hybridMultilevel"/>
    <w:tmpl w:val="E23CCC62"/>
    <w:lvl w:ilvl="0" w:tplc="68B08FAE">
      <w:start w:val="1"/>
      <w:numFmt w:val="lowerLetter"/>
      <w:lvlText w:val="%1."/>
      <w:lvlJc w:val="left"/>
      <w:pPr>
        <w:tabs>
          <w:tab w:val="num" w:pos="1080"/>
        </w:tabs>
        <w:ind w:left="0" w:firstLine="720"/>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5FA5C07"/>
    <w:multiLevelType w:val="multilevel"/>
    <w:tmpl w:val="6A34ABB4"/>
    <w:lvl w:ilvl="0">
      <w:start w:val="19"/>
      <w:numFmt w:val="none"/>
      <w:pStyle w:val="Heading1"/>
      <w:lvlText w:val=""/>
      <w:lvlJc w:val="left"/>
      <w:pPr>
        <w:tabs>
          <w:tab w:val="num" w:pos="680"/>
        </w:tabs>
      </w:pPr>
      <w:rPr>
        <w:rFonts w:ascii="Times New Roman" w:hAnsi="Times New Roman" w:cs="Times New Roman" w:hint="default"/>
        <w:b/>
        <w:bCs/>
        <w:i w:val="0"/>
        <w:iCs w:val="0"/>
        <w:sz w:val="28"/>
        <w:szCs w:val="28"/>
      </w:rPr>
    </w:lvl>
    <w:lvl w:ilvl="1">
      <w:numFmt w:val="none"/>
      <w:pStyle w:val="Heading2"/>
      <w:lvlText w:val=""/>
      <w:lvlJc w:val="left"/>
      <w:pPr>
        <w:tabs>
          <w:tab w:val="num" w:pos="360"/>
        </w:tabs>
      </w:pPr>
    </w:lvl>
    <w:lvl w:ilvl="2">
      <w:start w:val="52"/>
      <w:numFmt w:val="decimal"/>
      <w:lvlRestart w:val="0"/>
      <w:suff w:val="space"/>
      <w:lvlText w:val="Điều %3."/>
      <w:lvlJc w:val="left"/>
      <w:pPr>
        <w:ind w:left="310" w:firstLine="68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0"/>
      <w:pStyle w:val="Heading4"/>
      <w:lvlText w:val="%4."/>
      <w:lvlJc w:val="left"/>
      <w:pPr>
        <w:tabs>
          <w:tab w:val="num" w:pos="1440"/>
        </w:tabs>
        <w:ind w:firstLine="1021"/>
      </w:pPr>
      <w:rPr>
        <w:rFonts w:ascii="Times New Roman" w:hAnsi="Times New Roman" w:cs="Times New Roman" w:hint="default"/>
        <w:b w:val="0"/>
        <w:bCs w:val="0"/>
        <w:i w:val="0"/>
        <w:iCs w:val="0"/>
        <w:sz w:val="22"/>
        <w:szCs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412"/>
        </w:tabs>
        <w:ind w:left="412" w:hanging="360"/>
      </w:pPr>
      <w:rPr>
        <w:rFonts w:hint="default"/>
      </w:rPr>
    </w:lvl>
    <w:lvl w:ilvl="7">
      <w:start w:val="1"/>
      <w:numFmt w:val="lowerLetter"/>
      <w:lvlText w:val="%8."/>
      <w:lvlJc w:val="left"/>
      <w:pPr>
        <w:tabs>
          <w:tab w:val="num" w:pos="360"/>
        </w:tabs>
        <w:ind w:left="36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75F4242"/>
    <w:multiLevelType w:val="hybridMultilevel"/>
    <w:tmpl w:val="1D14E594"/>
    <w:lvl w:ilvl="0" w:tplc="EC5651FA">
      <w:start w:val="1"/>
      <w:numFmt w:val="decimal"/>
      <w:lvlText w:val="%1."/>
      <w:lvlJc w:val="left"/>
      <w:pPr>
        <w:tabs>
          <w:tab w:val="num" w:pos="1077"/>
        </w:tabs>
        <w:ind w:left="0" w:firstLine="73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7A9275D"/>
    <w:multiLevelType w:val="hybridMultilevel"/>
    <w:tmpl w:val="82963488"/>
    <w:lvl w:ilvl="0" w:tplc="A928094A">
      <w:start w:val="1"/>
      <w:numFmt w:val="lowerLetter"/>
      <w:lvlText w:val="%1."/>
      <w:lvlJc w:val="left"/>
      <w:pPr>
        <w:tabs>
          <w:tab w:val="num" w:pos="1077"/>
        </w:tabs>
        <w:ind w:left="0" w:firstLine="73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1B4EAA"/>
    <w:multiLevelType w:val="hybridMultilevel"/>
    <w:tmpl w:val="0DA84FCA"/>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8336FF9"/>
    <w:multiLevelType w:val="hybridMultilevel"/>
    <w:tmpl w:val="C1D831D4"/>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B72689"/>
    <w:multiLevelType w:val="hybridMultilevel"/>
    <w:tmpl w:val="B9FA4872"/>
    <w:lvl w:ilvl="0" w:tplc="BA56F39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0669DD"/>
    <w:multiLevelType w:val="hybridMultilevel"/>
    <w:tmpl w:val="0144CBA0"/>
    <w:lvl w:ilvl="0" w:tplc="19EE0F3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9574B5"/>
    <w:multiLevelType w:val="hybridMultilevel"/>
    <w:tmpl w:val="953A67A0"/>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FF4500"/>
    <w:multiLevelType w:val="hybridMultilevel"/>
    <w:tmpl w:val="BA42054E"/>
    <w:lvl w:ilvl="0" w:tplc="39A24E42">
      <w:start w:val="7"/>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941C2E"/>
    <w:multiLevelType w:val="hybridMultilevel"/>
    <w:tmpl w:val="76389EE8"/>
    <w:lvl w:ilvl="0" w:tplc="6F046E64">
      <w:start w:val="1"/>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nsid w:val="3B9D337D"/>
    <w:multiLevelType w:val="hybridMultilevel"/>
    <w:tmpl w:val="A99EAAB4"/>
    <w:lvl w:ilvl="0" w:tplc="04090019">
      <w:start w:val="1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B811FB"/>
    <w:multiLevelType w:val="hybridMultilevel"/>
    <w:tmpl w:val="953A67A0"/>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3AF5CE8"/>
    <w:multiLevelType w:val="hybridMultilevel"/>
    <w:tmpl w:val="CDDE626A"/>
    <w:lvl w:ilvl="0" w:tplc="77B0274A">
      <w:start w:val="1"/>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nsid w:val="44D902C6"/>
    <w:multiLevelType w:val="hybridMultilevel"/>
    <w:tmpl w:val="CA6AF884"/>
    <w:lvl w:ilvl="0" w:tplc="AB08C7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EA0022"/>
    <w:multiLevelType w:val="hybridMultilevel"/>
    <w:tmpl w:val="953A67A0"/>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B540935"/>
    <w:multiLevelType w:val="hybridMultilevel"/>
    <w:tmpl w:val="62782054"/>
    <w:lvl w:ilvl="0" w:tplc="8B78F0DE">
      <w:start w:val="1"/>
      <w:numFmt w:val="lowerLetter"/>
      <w:lvlText w:val="%1."/>
      <w:lvlJc w:val="left"/>
      <w:pPr>
        <w:tabs>
          <w:tab w:val="num" w:pos="1080"/>
        </w:tabs>
        <w:ind w:left="0" w:firstLine="72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296A17"/>
    <w:multiLevelType w:val="hybridMultilevel"/>
    <w:tmpl w:val="C1D831D4"/>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FD2FEE"/>
    <w:multiLevelType w:val="hybridMultilevel"/>
    <w:tmpl w:val="953A67A0"/>
    <w:lvl w:ilvl="0" w:tplc="593CBFC0">
      <w:start w:val="1"/>
      <w:numFmt w:val="decimal"/>
      <w:lvlText w:val="%1."/>
      <w:lvlJc w:val="left"/>
      <w:pPr>
        <w:tabs>
          <w:tab w:val="num" w:pos="1077"/>
        </w:tabs>
        <w:ind w:left="0" w:firstLine="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EB7A55"/>
    <w:multiLevelType w:val="hybridMultilevel"/>
    <w:tmpl w:val="6FF0B2E6"/>
    <w:lvl w:ilvl="0" w:tplc="EC701B80">
      <w:start w:val="1"/>
      <w:numFmt w:val="decimal"/>
      <w:lvlText w:val="%1."/>
      <w:lvlJc w:val="left"/>
      <w:pPr>
        <w:tabs>
          <w:tab w:val="num" w:pos="1077"/>
        </w:tabs>
        <w:ind w:firstLine="73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283403E"/>
    <w:multiLevelType w:val="hybridMultilevel"/>
    <w:tmpl w:val="82963488"/>
    <w:lvl w:ilvl="0" w:tplc="A928094A">
      <w:start w:val="1"/>
      <w:numFmt w:val="lowerLetter"/>
      <w:lvlText w:val="%1."/>
      <w:lvlJc w:val="left"/>
      <w:pPr>
        <w:tabs>
          <w:tab w:val="num" w:pos="1077"/>
        </w:tabs>
        <w:ind w:left="0" w:firstLine="73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4F45DEA"/>
    <w:multiLevelType w:val="hybridMultilevel"/>
    <w:tmpl w:val="4B186C14"/>
    <w:lvl w:ilvl="0" w:tplc="9F783E2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240454"/>
    <w:multiLevelType w:val="hybridMultilevel"/>
    <w:tmpl w:val="386A908A"/>
    <w:lvl w:ilvl="0" w:tplc="979A5D68">
      <w:start w:val="1"/>
      <w:numFmt w:val="decimal"/>
      <w:lvlText w:val="%1."/>
      <w:lvlJc w:val="left"/>
      <w:pPr>
        <w:ind w:left="4230" w:hanging="360"/>
      </w:pPr>
      <w:rPr>
        <w:rFonts w:asciiTheme="majorHAnsi" w:hAnsiTheme="majorHAnsi" w:cstheme="majorHAnsi"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9E20EAA"/>
    <w:multiLevelType w:val="hybridMultilevel"/>
    <w:tmpl w:val="8CF6305E"/>
    <w:lvl w:ilvl="0" w:tplc="F50A2C7A">
      <w:start w:val="1"/>
      <w:numFmt w:val="decimal"/>
      <w:lvlText w:val="%1."/>
      <w:lvlJc w:val="left"/>
      <w:pPr>
        <w:tabs>
          <w:tab w:val="num" w:pos="1077"/>
        </w:tabs>
        <w:ind w:firstLine="73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5B3E2E15"/>
    <w:multiLevelType w:val="hybridMultilevel"/>
    <w:tmpl w:val="6FF0B2E6"/>
    <w:lvl w:ilvl="0" w:tplc="EC701B80">
      <w:start w:val="1"/>
      <w:numFmt w:val="decimal"/>
      <w:lvlText w:val="%1."/>
      <w:lvlJc w:val="left"/>
      <w:pPr>
        <w:tabs>
          <w:tab w:val="num" w:pos="1077"/>
        </w:tabs>
        <w:ind w:firstLine="73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780545F"/>
    <w:multiLevelType w:val="hybridMultilevel"/>
    <w:tmpl w:val="E23CCC62"/>
    <w:lvl w:ilvl="0" w:tplc="68B08FAE">
      <w:start w:val="1"/>
      <w:numFmt w:val="lowerLetter"/>
      <w:lvlText w:val="%1."/>
      <w:lvlJc w:val="left"/>
      <w:pPr>
        <w:tabs>
          <w:tab w:val="num" w:pos="1080"/>
        </w:tabs>
        <w:ind w:left="0" w:firstLine="720"/>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C955DCE"/>
    <w:multiLevelType w:val="hybridMultilevel"/>
    <w:tmpl w:val="BE766D76"/>
    <w:lvl w:ilvl="0" w:tplc="0409000F">
      <w:start w:val="1"/>
      <w:numFmt w:val="bullet"/>
      <w:lvlText w:val="o"/>
      <w:lvlJc w:val="left"/>
      <w:pPr>
        <w:tabs>
          <w:tab w:val="num" w:pos="1872"/>
        </w:tabs>
        <w:ind w:left="0" w:firstLine="1440"/>
      </w:pPr>
      <w:rPr>
        <w:rFonts w:ascii="Courier New" w:hAnsi="Courier New" w:hint="default"/>
      </w:rPr>
    </w:lvl>
    <w:lvl w:ilvl="1" w:tplc="04090019">
      <w:start w:val="1"/>
      <w:numFmt w:val="bullet"/>
      <w:lvlText w:val="o"/>
      <w:lvlJc w:val="left"/>
      <w:pPr>
        <w:tabs>
          <w:tab w:val="num" w:pos="1584"/>
        </w:tabs>
        <w:ind w:left="0" w:firstLine="1296"/>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CDE3D5F"/>
    <w:multiLevelType w:val="hybridMultilevel"/>
    <w:tmpl w:val="953A67A0"/>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01B0219"/>
    <w:multiLevelType w:val="hybridMultilevel"/>
    <w:tmpl w:val="953A67A0"/>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64B73EA"/>
    <w:multiLevelType w:val="hybridMultilevel"/>
    <w:tmpl w:val="B9FA4872"/>
    <w:lvl w:ilvl="0" w:tplc="BA56F39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7773B5"/>
    <w:multiLevelType w:val="hybridMultilevel"/>
    <w:tmpl w:val="1D86F8D0"/>
    <w:lvl w:ilvl="0" w:tplc="02D4D670">
      <w:start w:val="1"/>
      <w:numFmt w:val="bullet"/>
      <w:pStyle w:val="Subtitle"/>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B0A0875"/>
    <w:multiLevelType w:val="hybridMultilevel"/>
    <w:tmpl w:val="62C6D372"/>
    <w:lvl w:ilvl="0" w:tplc="CEDC5D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9"/>
  </w:num>
  <w:num w:numId="3">
    <w:abstractNumId w:val="30"/>
  </w:num>
  <w:num w:numId="4">
    <w:abstractNumId w:val="19"/>
  </w:num>
  <w:num w:numId="5">
    <w:abstractNumId w:val="16"/>
  </w:num>
  <w:num w:numId="6">
    <w:abstractNumId w:val="22"/>
  </w:num>
  <w:num w:numId="7">
    <w:abstractNumId w:val="25"/>
  </w:num>
  <w:num w:numId="8">
    <w:abstractNumId w:val="4"/>
  </w:num>
  <w:num w:numId="9">
    <w:abstractNumId w:val="17"/>
  </w:num>
  <w:num w:numId="10">
    <w:abstractNumId w:val="10"/>
  </w:num>
  <w:num w:numId="11">
    <w:abstractNumId w:val="33"/>
  </w:num>
  <w:num w:numId="12">
    <w:abstractNumId w:val="6"/>
  </w:num>
  <w:num w:numId="13">
    <w:abstractNumId w:val="31"/>
  </w:num>
  <w:num w:numId="14">
    <w:abstractNumId w:val="1"/>
  </w:num>
  <w:num w:numId="15">
    <w:abstractNumId w:val="18"/>
  </w:num>
  <w:num w:numId="16">
    <w:abstractNumId w:val="24"/>
  </w:num>
  <w:num w:numId="17">
    <w:abstractNumId w:val="34"/>
  </w:num>
  <w:num w:numId="18">
    <w:abstractNumId w:val="11"/>
  </w:num>
  <w:num w:numId="19">
    <w:abstractNumId w:val="8"/>
  </w:num>
  <w:num w:numId="20">
    <w:abstractNumId w:val="27"/>
  </w:num>
  <w:num w:numId="21">
    <w:abstractNumId w:val="14"/>
  </w:num>
  <w:num w:numId="22">
    <w:abstractNumId w:val="26"/>
  </w:num>
  <w:num w:numId="23">
    <w:abstractNumId w:val="23"/>
  </w:num>
  <w:num w:numId="24">
    <w:abstractNumId w:val="9"/>
  </w:num>
  <w:num w:numId="25">
    <w:abstractNumId w:val="0"/>
  </w:num>
  <w:num w:numId="26">
    <w:abstractNumId w:val="12"/>
  </w:num>
  <w:num w:numId="27">
    <w:abstractNumId w:val="35"/>
  </w:num>
  <w:num w:numId="28">
    <w:abstractNumId w:val="15"/>
  </w:num>
  <w:num w:numId="29">
    <w:abstractNumId w:val="32"/>
  </w:num>
  <w:num w:numId="30">
    <w:abstractNumId w:val="21"/>
  </w:num>
  <w:num w:numId="31">
    <w:abstractNumId w:val="20"/>
  </w:num>
  <w:num w:numId="32">
    <w:abstractNumId w:val="2"/>
  </w:num>
  <w:num w:numId="33">
    <w:abstractNumId w:val="5"/>
  </w:num>
  <w:num w:numId="34">
    <w:abstractNumId w:val="3"/>
  </w:num>
  <w:num w:numId="35">
    <w:abstractNumId w:val="37"/>
  </w:num>
  <w:num w:numId="36">
    <w:abstractNumId w:val="13"/>
  </w:num>
  <w:num w:numId="37">
    <w:abstractNumId w:val="5"/>
    <w:lvlOverride w:ilvl="0">
      <w:startOverride w:val="1"/>
    </w:lvlOverride>
  </w:num>
  <w:num w:numId="38">
    <w:abstractNumId w:val="36"/>
  </w:num>
  <w:num w:numId="39">
    <w:abstractNumId w:val="5"/>
    <w:lvlOverride w:ilvl="0">
      <w:startOverride w:val="1"/>
    </w:lvlOverride>
  </w:num>
  <w:num w:numId="40">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241"/>
    <w:rsid w:val="00005B47"/>
    <w:rsid w:val="000141E0"/>
    <w:rsid w:val="000156D4"/>
    <w:rsid w:val="000156F2"/>
    <w:rsid w:val="00015814"/>
    <w:rsid w:val="00025F5F"/>
    <w:rsid w:val="00027AFA"/>
    <w:rsid w:val="00030336"/>
    <w:rsid w:val="000332E1"/>
    <w:rsid w:val="000351EA"/>
    <w:rsid w:val="000353F0"/>
    <w:rsid w:val="000412E5"/>
    <w:rsid w:val="00053ECD"/>
    <w:rsid w:val="00055170"/>
    <w:rsid w:val="0007485F"/>
    <w:rsid w:val="000762FF"/>
    <w:rsid w:val="00076D25"/>
    <w:rsid w:val="000A15B7"/>
    <w:rsid w:val="000B2DB2"/>
    <w:rsid w:val="000B4C86"/>
    <w:rsid w:val="000C593C"/>
    <w:rsid w:val="000D0958"/>
    <w:rsid w:val="000D6CF2"/>
    <w:rsid w:val="000E0F66"/>
    <w:rsid w:val="000E14E3"/>
    <w:rsid w:val="000E61C1"/>
    <w:rsid w:val="00115CD9"/>
    <w:rsid w:val="00121921"/>
    <w:rsid w:val="001307BE"/>
    <w:rsid w:val="00137186"/>
    <w:rsid w:val="0014265E"/>
    <w:rsid w:val="00147D64"/>
    <w:rsid w:val="00151D43"/>
    <w:rsid w:val="00154104"/>
    <w:rsid w:val="00154EAF"/>
    <w:rsid w:val="00156728"/>
    <w:rsid w:val="0016009C"/>
    <w:rsid w:val="00165675"/>
    <w:rsid w:val="0016705B"/>
    <w:rsid w:val="00173F39"/>
    <w:rsid w:val="001902E5"/>
    <w:rsid w:val="00192E2F"/>
    <w:rsid w:val="00195B9D"/>
    <w:rsid w:val="001B19D7"/>
    <w:rsid w:val="001B5AAF"/>
    <w:rsid w:val="001B7852"/>
    <w:rsid w:val="001C556D"/>
    <w:rsid w:val="001D2261"/>
    <w:rsid w:val="001D5993"/>
    <w:rsid w:val="001E5369"/>
    <w:rsid w:val="001E69CD"/>
    <w:rsid w:val="001F5207"/>
    <w:rsid w:val="00201ADA"/>
    <w:rsid w:val="00224E27"/>
    <w:rsid w:val="00241E63"/>
    <w:rsid w:val="00244328"/>
    <w:rsid w:val="0025336B"/>
    <w:rsid w:val="002541E8"/>
    <w:rsid w:val="00254E4C"/>
    <w:rsid w:val="00255F45"/>
    <w:rsid w:val="00260C82"/>
    <w:rsid w:val="00262BD4"/>
    <w:rsid w:val="00265797"/>
    <w:rsid w:val="00265992"/>
    <w:rsid w:val="002770A6"/>
    <w:rsid w:val="0028318C"/>
    <w:rsid w:val="00285B2E"/>
    <w:rsid w:val="00296837"/>
    <w:rsid w:val="002A1CAA"/>
    <w:rsid w:val="002A3459"/>
    <w:rsid w:val="002A4B07"/>
    <w:rsid w:val="002A4BC1"/>
    <w:rsid w:val="002A66C7"/>
    <w:rsid w:val="002B1A66"/>
    <w:rsid w:val="002C14E6"/>
    <w:rsid w:val="002D1155"/>
    <w:rsid w:val="002D1584"/>
    <w:rsid w:val="002D4666"/>
    <w:rsid w:val="002D733B"/>
    <w:rsid w:val="002E4CA8"/>
    <w:rsid w:val="002E4CBA"/>
    <w:rsid w:val="002F311C"/>
    <w:rsid w:val="002F59E2"/>
    <w:rsid w:val="0030133B"/>
    <w:rsid w:val="00306EE8"/>
    <w:rsid w:val="0033128C"/>
    <w:rsid w:val="00331CEA"/>
    <w:rsid w:val="00332805"/>
    <w:rsid w:val="00336AB5"/>
    <w:rsid w:val="00342FDC"/>
    <w:rsid w:val="00350B1D"/>
    <w:rsid w:val="003529DB"/>
    <w:rsid w:val="00357497"/>
    <w:rsid w:val="003624B5"/>
    <w:rsid w:val="00370CCD"/>
    <w:rsid w:val="0038266E"/>
    <w:rsid w:val="0038276B"/>
    <w:rsid w:val="003916EB"/>
    <w:rsid w:val="00392907"/>
    <w:rsid w:val="0039291A"/>
    <w:rsid w:val="00393914"/>
    <w:rsid w:val="00393AF8"/>
    <w:rsid w:val="00394241"/>
    <w:rsid w:val="003970E2"/>
    <w:rsid w:val="003976F7"/>
    <w:rsid w:val="00397F4B"/>
    <w:rsid w:val="00397F6E"/>
    <w:rsid w:val="003A0619"/>
    <w:rsid w:val="003A3D93"/>
    <w:rsid w:val="003B05C3"/>
    <w:rsid w:val="003B5AC2"/>
    <w:rsid w:val="003C3248"/>
    <w:rsid w:val="003C46F1"/>
    <w:rsid w:val="003C4BAE"/>
    <w:rsid w:val="003D30C3"/>
    <w:rsid w:val="003D3640"/>
    <w:rsid w:val="003D57AE"/>
    <w:rsid w:val="003D602D"/>
    <w:rsid w:val="003E2011"/>
    <w:rsid w:val="003E5CEB"/>
    <w:rsid w:val="003F2A3E"/>
    <w:rsid w:val="0040086A"/>
    <w:rsid w:val="00413BED"/>
    <w:rsid w:val="004158E1"/>
    <w:rsid w:val="004220ED"/>
    <w:rsid w:val="00435404"/>
    <w:rsid w:val="00455CBE"/>
    <w:rsid w:val="004561CD"/>
    <w:rsid w:val="0046243C"/>
    <w:rsid w:val="0046760B"/>
    <w:rsid w:val="00470ADD"/>
    <w:rsid w:val="00472F42"/>
    <w:rsid w:val="004752FF"/>
    <w:rsid w:val="004813C4"/>
    <w:rsid w:val="004820FD"/>
    <w:rsid w:val="00486897"/>
    <w:rsid w:val="00486CCE"/>
    <w:rsid w:val="004A6662"/>
    <w:rsid w:val="004B16F2"/>
    <w:rsid w:val="004C2EA3"/>
    <w:rsid w:val="004C6C96"/>
    <w:rsid w:val="004D6F78"/>
    <w:rsid w:val="004E06DD"/>
    <w:rsid w:val="004E53E1"/>
    <w:rsid w:val="004E53F4"/>
    <w:rsid w:val="004F04AE"/>
    <w:rsid w:val="004F08D5"/>
    <w:rsid w:val="004F2570"/>
    <w:rsid w:val="004F3916"/>
    <w:rsid w:val="004F4731"/>
    <w:rsid w:val="00503190"/>
    <w:rsid w:val="00504B76"/>
    <w:rsid w:val="00505470"/>
    <w:rsid w:val="005079C1"/>
    <w:rsid w:val="00513B7A"/>
    <w:rsid w:val="00514EEA"/>
    <w:rsid w:val="00533B25"/>
    <w:rsid w:val="00533F03"/>
    <w:rsid w:val="00537CB5"/>
    <w:rsid w:val="00540016"/>
    <w:rsid w:val="00541623"/>
    <w:rsid w:val="00547B13"/>
    <w:rsid w:val="00565403"/>
    <w:rsid w:val="005657F3"/>
    <w:rsid w:val="00584F1A"/>
    <w:rsid w:val="00585FAE"/>
    <w:rsid w:val="0059090C"/>
    <w:rsid w:val="00592FE3"/>
    <w:rsid w:val="00594390"/>
    <w:rsid w:val="005A25FF"/>
    <w:rsid w:val="005B1BDA"/>
    <w:rsid w:val="005B6511"/>
    <w:rsid w:val="005B7173"/>
    <w:rsid w:val="005C0A5E"/>
    <w:rsid w:val="005C475F"/>
    <w:rsid w:val="005D6368"/>
    <w:rsid w:val="005D7750"/>
    <w:rsid w:val="005E0E0C"/>
    <w:rsid w:val="005E1F87"/>
    <w:rsid w:val="005E27D2"/>
    <w:rsid w:val="005E2E7B"/>
    <w:rsid w:val="005E4152"/>
    <w:rsid w:val="005E4EA8"/>
    <w:rsid w:val="005E5CE5"/>
    <w:rsid w:val="005F002E"/>
    <w:rsid w:val="005F16BC"/>
    <w:rsid w:val="005F5990"/>
    <w:rsid w:val="00600DC4"/>
    <w:rsid w:val="00601572"/>
    <w:rsid w:val="006035E7"/>
    <w:rsid w:val="00606266"/>
    <w:rsid w:val="00620D23"/>
    <w:rsid w:val="006234EC"/>
    <w:rsid w:val="00623783"/>
    <w:rsid w:val="00624244"/>
    <w:rsid w:val="00632655"/>
    <w:rsid w:val="0065200B"/>
    <w:rsid w:val="006536CF"/>
    <w:rsid w:val="00657E2E"/>
    <w:rsid w:val="00661477"/>
    <w:rsid w:val="006658DD"/>
    <w:rsid w:val="006662DD"/>
    <w:rsid w:val="006723F9"/>
    <w:rsid w:val="00673D2F"/>
    <w:rsid w:val="00673D84"/>
    <w:rsid w:val="00677C67"/>
    <w:rsid w:val="006827F1"/>
    <w:rsid w:val="006853CA"/>
    <w:rsid w:val="006939CC"/>
    <w:rsid w:val="00693EEB"/>
    <w:rsid w:val="0069754B"/>
    <w:rsid w:val="006A0FDB"/>
    <w:rsid w:val="006A2E7D"/>
    <w:rsid w:val="006A6007"/>
    <w:rsid w:val="006B29C5"/>
    <w:rsid w:val="006C3A37"/>
    <w:rsid w:val="006C5CD7"/>
    <w:rsid w:val="006E6405"/>
    <w:rsid w:val="006F4C25"/>
    <w:rsid w:val="006F6AC6"/>
    <w:rsid w:val="007074F1"/>
    <w:rsid w:val="0071037A"/>
    <w:rsid w:val="00712419"/>
    <w:rsid w:val="00712E8E"/>
    <w:rsid w:val="00720476"/>
    <w:rsid w:val="00726E00"/>
    <w:rsid w:val="00731A9D"/>
    <w:rsid w:val="007329D3"/>
    <w:rsid w:val="00740756"/>
    <w:rsid w:val="00747413"/>
    <w:rsid w:val="007500AE"/>
    <w:rsid w:val="007505E9"/>
    <w:rsid w:val="007649B2"/>
    <w:rsid w:val="0076547E"/>
    <w:rsid w:val="007708A8"/>
    <w:rsid w:val="00777074"/>
    <w:rsid w:val="007927EF"/>
    <w:rsid w:val="00793CA1"/>
    <w:rsid w:val="0079605C"/>
    <w:rsid w:val="00796D8D"/>
    <w:rsid w:val="007B53B5"/>
    <w:rsid w:val="007C4085"/>
    <w:rsid w:val="007C5058"/>
    <w:rsid w:val="007C69E0"/>
    <w:rsid w:val="007C6DE1"/>
    <w:rsid w:val="007C7C96"/>
    <w:rsid w:val="007D1CDC"/>
    <w:rsid w:val="007E50FB"/>
    <w:rsid w:val="007E5C57"/>
    <w:rsid w:val="007F0BDD"/>
    <w:rsid w:val="007F1259"/>
    <w:rsid w:val="007F4E41"/>
    <w:rsid w:val="00800E9E"/>
    <w:rsid w:val="0080381B"/>
    <w:rsid w:val="0080445B"/>
    <w:rsid w:val="00807988"/>
    <w:rsid w:val="008112F1"/>
    <w:rsid w:val="00814C23"/>
    <w:rsid w:val="00817A5B"/>
    <w:rsid w:val="00822066"/>
    <w:rsid w:val="00826E25"/>
    <w:rsid w:val="00832D64"/>
    <w:rsid w:val="00832E41"/>
    <w:rsid w:val="0083317F"/>
    <w:rsid w:val="00836698"/>
    <w:rsid w:val="008467D2"/>
    <w:rsid w:val="008476F9"/>
    <w:rsid w:val="008519A6"/>
    <w:rsid w:val="00853577"/>
    <w:rsid w:val="008551EB"/>
    <w:rsid w:val="00860B40"/>
    <w:rsid w:val="0087093B"/>
    <w:rsid w:val="00876743"/>
    <w:rsid w:val="008813AD"/>
    <w:rsid w:val="00882B1C"/>
    <w:rsid w:val="00883FC8"/>
    <w:rsid w:val="0088690B"/>
    <w:rsid w:val="00890245"/>
    <w:rsid w:val="008A24EC"/>
    <w:rsid w:val="008A5F7B"/>
    <w:rsid w:val="008A7763"/>
    <w:rsid w:val="008B099D"/>
    <w:rsid w:val="008B10C8"/>
    <w:rsid w:val="008B3883"/>
    <w:rsid w:val="008B4341"/>
    <w:rsid w:val="008B5F9C"/>
    <w:rsid w:val="008C0B37"/>
    <w:rsid w:val="008E24AB"/>
    <w:rsid w:val="008E754E"/>
    <w:rsid w:val="008F0BC5"/>
    <w:rsid w:val="008F3F07"/>
    <w:rsid w:val="00905110"/>
    <w:rsid w:val="00907174"/>
    <w:rsid w:val="009179EC"/>
    <w:rsid w:val="00924D90"/>
    <w:rsid w:val="00926679"/>
    <w:rsid w:val="00926BDE"/>
    <w:rsid w:val="009340FB"/>
    <w:rsid w:val="00936F4A"/>
    <w:rsid w:val="009377F5"/>
    <w:rsid w:val="00942121"/>
    <w:rsid w:val="0094261F"/>
    <w:rsid w:val="00946486"/>
    <w:rsid w:val="009526CA"/>
    <w:rsid w:val="00957589"/>
    <w:rsid w:val="00961E66"/>
    <w:rsid w:val="00967DED"/>
    <w:rsid w:val="009907ED"/>
    <w:rsid w:val="009A4F8C"/>
    <w:rsid w:val="009A510A"/>
    <w:rsid w:val="009A5CF7"/>
    <w:rsid w:val="009B1751"/>
    <w:rsid w:val="009B62A8"/>
    <w:rsid w:val="009B7827"/>
    <w:rsid w:val="009B7EA3"/>
    <w:rsid w:val="009C1481"/>
    <w:rsid w:val="009C1C0B"/>
    <w:rsid w:val="009C209D"/>
    <w:rsid w:val="009C58D4"/>
    <w:rsid w:val="009D03EC"/>
    <w:rsid w:val="009F1594"/>
    <w:rsid w:val="00A01380"/>
    <w:rsid w:val="00A02F90"/>
    <w:rsid w:val="00A058F5"/>
    <w:rsid w:val="00A05AD0"/>
    <w:rsid w:val="00A1198F"/>
    <w:rsid w:val="00A14842"/>
    <w:rsid w:val="00A2157A"/>
    <w:rsid w:val="00A25357"/>
    <w:rsid w:val="00A277FC"/>
    <w:rsid w:val="00A34A34"/>
    <w:rsid w:val="00A3749E"/>
    <w:rsid w:val="00A41E09"/>
    <w:rsid w:val="00A42DA7"/>
    <w:rsid w:val="00A4312D"/>
    <w:rsid w:val="00A47456"/>
    <w:rsid w:val="00A61B4B"/>
    <w:rsid w:val="00A74F36"/>
    <w:rsid w:val="00A80B04"/>
    <w:rsid w:val="00A85914"/>
    <w:rsid w:val="00A876AA"/>
    <w:rsid w:val="00A97EB9"/>
    <w:rsid w:val="00AA3BC4"/>
    <w:rsid w:val="00AA4144"/>
    <w:rsid w:val="00AB1009"/>
    <w:rsid w:val="00AB14E8"/>
    <w:rsid w:val="00AC1E25"/>
    <w:rsid w:val="00AC6DFE"/>
    <w:rsid w:val="00AD5450"/>
    <w:rsid w:val="00AD765A"/>
    <w:rsid w:val="00AE0A50"/>
    <w:rsid w:val="00AE231A"/>
    <w:rsid w:val="00AE7581"/>
    <w:rsid w:val="00AE759B"/>
    <w:rsid w:val="00AF1413"/>
    <w:rsid w:val="00AF2167"/>
    <w:rsid w:val="00AF6966"/>
    <w:rsid w:val="00B019E9"/>
    <w:rsid w:val="00B220E5"/>
    <w:rsid w:val="00B22A1C"/>
    <w:rsid w:val="00B24CA0"/>
    <w:rsid w:val="00B27BF2"/>
    <w:rsid w:val="00B30695"/>
    <w:rsid w:val="00B36120"/>
    <w:rsid w:val="00B36C81"/>
    <w:rsid w:val="00B372A8"/>
    <w:rsid w:val="00B4302A"/>
    <w:rsid w:val="00B45B90"/>
    <w:rsid w:val="00B51E99"/>
    <w:rsid w:val="00B536A2"/>
    <w:rsid w:val="00B6359A"/>
    <w:rsid w:val="00B8294D"/>
    <w:rsid w:val="00B84986"/>
    <w:rsid w:val="00B907A0"/>
    <w:rsid w:val="00B90953"/>
    <w:rsid w:val="00B91165"/>
    <w:rsid w:val="00B9125D"/>
    <w:rsid w:val="00BA0AF5"/>
    <w:rsid w:val="00BB3F8A"/>
    <w:rsid w:val="00BB5721"/>
    <w:rsid w:val="00BC2796"/>
    <w:rsid w:val="00BC3086"/>
    <w:rsid w:val="00BC5605"/>
    <w:rsid w:val="00BD251D"/>
    <w:rsid w:val="00BD3512"/>
    <w:rsid w:val="00BF2482"/>
    <w:rsid w:val="00BF2F94"/>
    <w:rsid w:val="00C02954"/>
    <w:rsid w:val="00C03869"/>
    <w:rsid w:val="00C05151"/>
    <w:rsid w:val="00C1032B"/>
    <w:rsid w:val="00C10F3B"/>
    <w:rsid w:val="00C12115"/>
    <w:rsid w:val="00C21DBB"/>
    <w:rsid w:val="00C23B7A"/>
    <w:rsid w:val="00C265D2"/>
    <w:rsid w:val="00C320A8"/>
    <w:rsid w:val="00C32325"/>
    <w:rsid w:val="00C338A1"/>
    <w:rsid w:val="00C33C25"/>
    <w:rsid w:val="00C5287A"/>
    <w:rsid w:val="00C53F01"/>
    <w:rsid w:val="00C56608"/>
    <w:rsid w:val="00C57BB3"/>
    <w:rsid w:val="00C60549"/>
    <w:rsid w:val="00C72D0F"/>
    <w:rsid w:val="00C73988"/>
    <w:rsid w:val="00C748B9"/>
    <w:rsid w:val="00C756CE"/>
    <w:rsid w:val="00C76E4D"/>
    <w:rsid w:val="00C85699"/>
    <w:rsid w:val="00C86806"/>
    <w:rsid w:val="00C93301"/>
    <w:rsid w:val="00C97765"/>
    <w:rsid w:val="00CA178D"/>
    <w:rsid w:val="00CA26FC"/>
    <w:rsid w:val="00CA4C2D"/>
    <w:rsid w:val="00CA7F52"/>
    <w:rsid w:val="00CB256A"/>
    <w:rsid w:val="00CB2BEE"/>
    <w:rsid w:val="00CC0547"/>
    <w:rsid w:val="00CD07D6"/>
    <w:rsid w:val="00CD698F"/>
    <w:rsid w:val="00CE1FAD"/>
    <w:rsid w:val="00CE25D7"/>
    <w:rsid w:val="00CE2F9C"/>
    <w:rsid w:val="00CE3F69"/>
    <w:rsid w:val="00CE5054"/>
    <w:rsid w:val="00CF0FE0"/>
    <w:rsid w:val="00D01728"/>
    <w:rsid w:val="00D0194E"/>
    <w:rsid w:val="00D0783B"/>
    <w:rsid w:val="00D154CC"/>
    <w:rsid w:val="00D22C67"/>
    <w:rsid w:val="00D30838"/>
    <w:rsid w:val="00D43446"/>
    <w:rsid w:val="00D70DFC"/>
    <w:rsid w:val="00D723E2"/>
    <w:rsid w:val="00D816A7"/>
    <w:rsid w:val="00D83950"/>
    <w:rsid w:val="00DA706B"/>
    <w:rsid w:val="00DA7EBC"/>
    <w:rsid w:val="00DB4D10"/>
    <w:rsid w:val="00DC0073"/>
    <w:rsid w:val="00DC1C54"/>
    <w:rsid w:val="00DC4EB4"/>
    <w:rsid w:val="00DC4F8B"/>
    <w:rsid w:val="00DD1AD9"/>
    <w:rsid w:val="00DD1E9B"/>
    <w:rsid w:val="00DE147A"/>
    <w:rsid w:val="00DF2733"/>
    <w:rsid w:val="00E019F6"/>
    <w:rsid w:val="00E046DB"/>
    <w:rsid w:val="00E122FF"/>
    <w:rsid w:val="00E13349"/>
    <w:rsid w:val="00E16E70"/>
    <w:rsid w:val="00E1728A"/>
    <w:rsid w:val="00E177E9"/>
    <w:rsid w:val="00E26A8B"/>
    <w:rsid w:val="00E33210"/>
    <w:rsid w:val="00E40E8F"/>
    <w:rsid w:val="00E47B92"/>
    <w:rsid w:val="00E47DA7"/>
    <w:rsid w:val="00E51324"/>
    <w:rsid w:val="00E5268C"/>
    <w:rsid w:val="00E53524"/>
    <w:rsid w:val="00E5542F"/>
    <w:rsid w:val="00E555D6"/>
    <w:rsid w:val="00E56C61"/>
    <w:rsid w:val="00E57704"/>
    <w:rsid w:val="00E64EF5"/>
    <w:rsid w:val="00E65B91"/>
    <w:rsid w:val="00E7057F"/>
    <w:rsid w:val="00E7673A"/>
    <w:rsid w:val="00E82131"/>
    <w:rsid w:val="00E82741"/>
    <w:rsid w:val="00E8361B"/>
    <w:rsid w:val="00EB41A2"/>
    <w:rsid w:val="00EB45E8"/>
    <w:rsid w:val="00EB691E"/>
    <w:rsid w:val="00EB75DC"/>
    <w:rsid w:val="00EC13DD"/>
    <w:rsid w:val="00EC28D9"/>
    <w:rsid w:val="00EC3691"/>
    <w:rsid w:val="00EC40A0"/>
    <w:rsid w:val="00EC4AA7"/>
    <w:rsid w:val="00EC7764"/>
    <w:rsid w:val="00ED6A3A"/>
    <w:rsid w:val="00EF21B4"/>
    <w:rsid w:val="00F02C12"/>
    <w:rsid w:val="00F063E4"/>
    <w:rsid w:val="00F06AF4"/>
    <w:rsid w:val="00F14089"/>
    <w:rsid w:val="00F17315"/>
    <w:rsid w:val="00F25E44"/>
    <w:rsid w:val="00F3381B"/>
    <w:rsid w:val="00F41D39"/>
    <w:rsid w:val="00F518F7"/>
    <w:rsid w:val="00F5362C"/>
    <w:rsid w:val="00F756A9"/>
    <w:rsid w:val="00F77259"/>
    <w:rsid w:val="00F92D4E"/>
    <w:rsid w:val="00FB6010"/>
    <w:rsid w:val="00FC2049"/>
    <w:rsid w:val="00FC7A43"/>
    <w:rsid w:val="00FD7EFF"/>
    <w:rsid w:val="00FE62B4"/>
    <w:rsid w:val="00FE6A56"/>
    <w:rsid w:val="00FE70E9"/>
    <w:rsid w:val="00FE7B7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0BDE86-7C75-4A12-BA12-536CF0DF1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4241"/>
    <w:rPr>
      <w:sz w:val="24"/>
      <w:szCs w:val="22"/>
      <w:lang w:val="vi-VN" w:eastAsia="vi-VN"/>
    </w:rPr>
  </w:style>
  <w:style w:type="paragraph" w:styleId="Heading1">
    <w:name w:val="heading 1"/>
    <w:basedOn w:val="Normal"/>
    <w:next w:val="Normal"/>
    <w:link w:val="Heading1Char"/>
    <w:qFormat/>
    <w:rsid w:val="00394241"/>
    <w:pPr>
      <w:keepNext/>
      <w:numPr>
        <w:numId w:val="1"/>
      </w:numPr>
      <w:spacing w:before="240" w:after="60"/>
      <w:outlineLvl w:val="0"/>
    </w:pPr>
    <w:rPr>
      <w:rFonts w:ascii="Arial" w:eastAsia="MS Mincho" w:hAnsi="Arial" w:cs="Arial"/>
      <w:b/>
      <w:bCs/>
      <w:kern w:val="32"/>
      <w:sz w:val="32"/>
      <w:szCs w:val="32"/>
    </w:rPr>
  </w:style>
  <w:style w:type="paragraph" w:styleId="Heading2">
    <w:name w:val="heading 2"/>
    <w:basedOn w:val="Normal"/>
    <w:next w:val="Normal"/>
    <w:link w:val="Heading2Char"/>
    <w:qFormat/>
    <w:rsid w:val="00394241"/>
    <w:pPr>
      <w:keepNext/>
      <w:numPr>
        <w:ilvl w:val="1"/>
        <w:numId w:val="1"/>
      </w:numPr>
      <w:spacing w:before="240" w:after="60"/>
      <w:outlineLvl w:val="1"/>
    </w:pPr>
    <w:rPr>
      <w:rFonts w:ascii="Arial" w:eastAsia="MS Mincho" w:hAnsi="Arial" w:cs="Arial"/>
      <w:b/>
      <w:bCs/>
      <w:i/>
      <w:iCs/>
      <w:sz w:val="28"/>
      <w:szCs w:val="28"/>
    </w:rPr>
  </w:style>
  <w:style w:type="paragraph" w:styleId="Heading3">
    <w:name w:val="heading 3"/>
    <w:basedOn w:val="Normal"/>
    <w:next w:val="Normal"/>
    <w:link w:val="Heading3Char"/>
    <w:qFormat/>
    <w:rsid w:val="00394241"/>
    <w:pPr>
      <w:keepNext/>
      <w:keepLines/>
      <w:spacing w:before="200"/>
      <w:outlineLvl w:val="2"/>
    </w:pPr>
    <w:rPr>
      <w:rFonts w:ascii="Cambria" w:eastAsia="Times New Roman" w:hAnsi="Cambria" w:cs="Cambria"/>
      <w:b/>
      <w:bCs/>
      <w:color w:val="4F81BD"/>
    </w:rPr>
  </w:style>
  <w:style w:type="paragraph" w:styleId="Heading4">
    <w:name w:val="heading 4"/>
    <w:basedOn w:val="Normal"/>
    <w:next w:val="Normal"/>
    <w:link w:val="Heading4Char"/>
    <w:qFormat/>
    <w:rsid w:val="00394241"/>
    <w:pPr>
      <w:keepNext/>
      <w:numPr>
        <w:ilvl w:val="3"/>
        <w:numId w:val="1"/>
      </w:numPr>
      <w:spacing w:before="240" w:after="60"/>
      <w:outlineLvl w:val="3"/>
    </w:pPr>
    <w:rPr>
      <w:rFonts w:eastAsia="MS Mincho"/>
      <w:b/>
      <w:bCs/>
      <w:sz w:val="28"/>
      <w:szCs w:val="28"/>
    </w:rPr>
  </w:style>
  <w:style w:type="paragraph" w:styleId="Heading8">
    <w:name w:val="heading 8"/>
    <w:basedOn w:val="Normal"/>
    <w:next w:val="Normal"/>
    <w:link w:val="Heading8Char"/>
    <w:semiHidden/>
    <w:unhideWhenUsed/>
    <w:qFormat/>
    <w:locked/>
    <w:rsid w:val="00D0783B"/>
    <w:pPr>
      <w:spacing w:before="240" w:after="60"/>
      <w:outlineLvl w:val="7"/>
    </w:pPr>
    <w:rPr>
      <w:rFonts w:ascii="Arial" w:eastAsia="Times New Roman" w:hAnsi="Arial" w:cs="Times New Roman"/>
      <w:i/>
      <w:iCs/>
      <w:szCs w:val="24"/>
    </w:rPr>
  </w:style>
  <w:style w:type="paragraph" w:styleId="Heading9">
    <w:name w:val="heading 9"/>
    <w:basedOn w:val="Normal"/>
    <w:next w:val="Normal"/>
    <w:link w:val="Heading9Char"/>
    <w:semiHidden/>
    <w:unhideWhenUsed/>
    <w:qFormat/>
    <w:locked/>
    <w:rsid w:val="00A876AA"/>
    <w:pPr>
      <w:spacing w:before="240" w:after="60"/>
      <w:outlineLvl w:val="8"/>
    </w:pPr>
    <w:rPr>
      <w:rFonts w:eastAsia="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94241"/>
    <w:rPr>
      <w:rFonts w:ascii="Arial" w:eastAsia="MS Mincho" w:hAnsi="Arial" w:cs="Arial"/>
      <w:b/>
      <w:bCs/>
      <w:kern w:val="32"/>
      <w:sz w:val="32"/>
      <w:szCs w:val="32"/>
    </w:rPr>
  </w:style>
  <w:style w:type="character" w:customStyle="1" w:styleId="Heading2Char">
    <w:name w:val="Heading 2 Char"/>
    <w:link w:val="Heading2"/>
    <w:locked/>
    <w:rsid w:val="00394241"/>
    <w:rPr>
      <w:rFonts w:ascii="Arial" w:eastAsia="MS Mincho" w:hAnsi="Arial" w:cs="Arial"/>
      <w:b/>
      <w:bCs/>
      <w:i/>
      <w:iCs/>
      <w:sz w:val="28"/>
      <w:szCs w:val="28"/>
    </w:rPr>
  </w:style>
  <w:style w:type="character" w:customStyle="1" w:styleId="Heading3Char">
    <w:name w:val="Heading 3 Char"/>
    <w:link w:val="Heading3"/>
    <w:uiPriority w:val="99"/>
    <w:locked/>
    <w:rsid w:val="00394241"/>
    <w:rPr>
      <w:rFonts w:ascii="Cambria" w:hAnsi="Cambria" w:cs="Cambria"/>
      <w:b/>
      <w:bCs/>
      <w:color w:val="4F81BD"/>
    </w:rPr>
  </w:style>
  <w:style w:type="character" w:customStyle="1" w:styleId="Heading4Char">
    <w:name w:val="Heading 4 Char"/>
    <w:link w:val="Heading4"/>
    <w:locked/>
    <w:rsid w:val="00394241"/>
    <w:rPr>
      <w:rFonts w:eastAsia="MS Mincho" w:cs="Calibri"/>
      <w:b/>
      <w:bCs/>
      <w:sz w:val="28"/>
      <w:szCs w:val="28"/>
    </w:rPr>
  </w:style>
  <w:style w:type="paragraph" w:styleId="BalloonText">
    <w:name w:val="Balloon Text"/>
    <w:basedOn w:val="Normal"/>
    <w:link w:val="BalloonTextChar"/>
    <w:uiPriority w:val="99"/>
    <w:semiHidden/>
    <w:rsid w:val="00601572"/>
    <w:rPr>
      <w:rFonts w:ascii="Tahoma" w:hAnsi="Tahoma" w:cs="Tahoma"/>
      <w:sz w:val="16"/>
      <w:szCs w:val="16"/>
    </w:rPr>
  </w:style>
  <w:style w:type="character" w:customStyle="1" w:styleId="BalloonTextChar">
    <w:name w:val="Balloon Text Char"/>
    <w:link w:val="BalloonText"/>
    <w:uiPriority w:val="99"/>
    <w:semiHidden/>
    <w:locked/>
    <w:rsid w:val="00601572"/>
    <w:rPr>
      <w:rFonts w:ascii="Tahoma" w:hAnsi="Tahoma" w:cs="Tahoma"/>
      <w:sz w:val="16"/>
      <w:szCs w:val="16"/>
    </w:rPr>
  </w:style>
  <w:style w:type="table" w:styleId="TableGrid">
    <w:name w:val="Table Grid"/>
    <w:basedOn w:val="TableNormal"/>
    <w:uiPriority w:val="99"/>
    <w:rsid w:val="0039424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94241"/>
    <w:pPr>
      <w:ind w:left="720"/>
    </w:pPr>
  </w:style>
  <w:style w:type="paragraph" w:styleId="BodyText3">
    <w:name w:val="Body Text 3"/>
    <w:basedOn w:val="Normal"/>
    <w:link w:val="BodyText3Char"/>
    <w:uiPriority w:val="99"/>
    <w:rsid w:val="00394241"/>
    <w:pPr>
      <w:spacing w:after="120"/>
    </w:pPr>
    <w:rPr>
      <w:rFonts w:eastAsia="MS Mincho"/>
      <w:sz w:val="16"/>
      <w:szCs w:val="16"/>
    </w:rPr>
  </w:style>
  <w:style w:type="character" w:customStyle="1" w:styleId="BodyText3Char">
    <w:name w:val="Body Text 3 Char"/>
    <w:link w:val="BodyText3"/>
    <w:uiPriority w:val="99"/>
    <w:locked/>
    <w:rsid w:val="00394241"/>
    <w:rPr>
      <w:rFonts w:ascii="Calibri" w:eastAsia="MS Mincho" w:hAnsi="Calibri" w:cs="Calibri"/>
      <w:sz w:val="16"/>
      <w:szCs w:val="16"/>
    </w:rPr>
  </w:style>
  <w:style w:type="paragraph" w:styleId="BodyTextIndent2">
    <w:name w:val="Body Text Indent 2"/>
    <w:basedOn w:val="Normal"/>
    <w:link w:val="BodyTextIndent2Char"/>
    <w:uiPriority w:val="99"/>
    <w:rsid w:val="003A3D93"/>
    <w:pPr>
      <w:spacing w:after="120" w:line="480" w:lineRule="auto"/>
      <w:ind w:left="360"/>
    </w:pPr>
  </w:style>
  <w:style w:type="character" w:customStyle="1" w:styleId="BodyTextIndent2Char">
    <w:name w:val="Body Text Indent 2 Char"/>
    <w:basedOn w:val="DefaultParagraphFont"/>
    <w:link w:val="BodyTextIndent2"/>
    <w:uiPriority w:val="99"/>
    <w:locked/>
    <w:rsid w:val="003A3D93"/>
  </w:style>
  <w:style w:type="paragraph" w:styleId="NormalWeb">
    <w:name w:val="Normal (Web)"/>
    <w:basedOn w:val="Normal"/>
    <w:uiPriority w:val="99"/>
    <w:rsid w:val="00C338A1"/>
    <w:pPr>
      <w:spacing w:before="100" w:beforeAutospacing="1" w:after="100" w:afterAutospacing="1"/>
    </w:pPr>
    <w:rPr>
      <w:rFonts w:eastAsia="Times New Roman" w:cs="Times New Roman"/>
      <w:szCs w:val="24"/>
    </w:rPr>
  </w:style>
  <w:style w:type="paragraph" w:styleId="Header">
    <w:name w:val="header"/>
    <w:basedOn w:val="Normal"/>
    <w:link w:val="HeaderChar"/>
    <w:uiPriority w:val="99"/>
    <w:semiHidden/>
    <w:rsid w:val="009B62A8"/>
    <w:pPr>
      <w:tabs>
        <w:tab w:val="center" w:pos="4680"/>
        <w:tab w:val="right" w:pos="9360"/>
      </w:tabs>
    </w:pPr>
  </w:style>
  <w:style w:type="character" w:customStyle="1" w:styleId="HeaderChar">
    <w:name w:val="Header Char"/>
    <w:basedOn w:val="DefaultParagraphFont"/>
    <w:link w:val="Header"/>
    <w:uiPriority w:val="99"/>
    <w:semiHidden/>
    <w:locked/>
    <w:rsid w:val="009B62A8"/>
  </w:style>
  <w:style w:type="paragraph" w:styleId="Footer">
    <w:name w:val="footer"/>
    <w:basedOn w:val="Normal"/>
    <w:link w:val="FooterChar"/>
    <w:uiPriority w:val="99"/>
    <w:rsid w:val="009B62A8"/>
    <w:pPr>
      <w:tabs>
        <w:tab w:val="center" w:pos="4680"/>
        <w:tab w:val="right" w:pos="9360"/>
      </w:tabs>
    </w:pPr>
  </w:style>
  <w:style w:type="character" w:customStyle="1" w:styleId="FooterChar">
    <w:name w:val="Footer Char"/>
    <w:basedOn w:val="DefaultParagraphFont"/>
    <w:link w:val="Footer"/>
    <w:uiPriority w:val="99"/>
    <w:locked/>
    <w:rsid w:val="009B62A8"/>
  </w:style>
  <w:style w:type="character" w:styleId="PageNumber">
    <w:name w:val="page number"/>
    <w:basedOn w:val="DefaultParagraphFont"/>
    <w:rsid w:val="001307BE"/>
  </w:style>
  <w:style w:type="paragraph" w:styleId="CommentText">
    <w:name w:val="annotation text"/>
    <w:basedOn w:val="Normal"/>
    <w:link w:val="CommentTextChar"/>
    <w:semiHidden/>
    <w:rsid w:val="0033128C"/>
    <w:pPr>
      <w:autoSpaceDE w:val="0"/>
      <w:autoSpaceDN w:val="0"/>
    </w:pPr>
    <w:rPr>
      <w:rFonts w:cs="Times New Roman"/>
      <w:sz w:val="20"/>
      <w:szCs w:val="20"/>
    </w:rPr>
  </w:style>
  <w:style w:type="character" w:customStyle="1" w:styleId="CommentTextChar">
    <w:name w:val="Comment Text Char"/>
    <w:link w:val="CommentText"/>
    <w:semiHidden/>
    <w:rsid w:val="0033128C"/>
    <w:rPr>
      <w:rFonts w:ascii="Times New Roman" w:hAnsi="Times New Roman"/>
      <w:lang w:val="en-US" w:eastAsia="en-US"/>
    </w:rPr>
  </w:style>
  <w:style w:type="character" w:styleId="CommentReference">
    <w:name w:val="annotation reference"/>
    <w:uiPriority w:val="99"/>
    <w:rsid w:val="0033128C"/>
    <w:rPr>
      <w:sz w:val="16"/>
      <w:szCs w:val="16"/>
    </w:rPr>
  </w:style>
  <w:style w:type="paragraph" w:customStyle="1" w:styleId="41">
    <w:name w:val="41"/>
    <w:basedOn w:val="Normal"/>
    <w:rsid w:val="00224E27"/>
    <w:pPr>
      <w:keepNext/>
      <w:tabs>
        <w:tab w:val="num" w:pos="720"/>
      </w:tabs>
      <w:spacing w:before="240" w:after="240" w:line="288" w:lineRule="auto"/>
      <w:ind w:firstLine="680"/>
      <w:jc w:val="both"/>
      <w:outlineLvl w:val="1"/>
    </w:pPr>
    <w:rPr>
      <w:rFonts w:cs="Times New Roman"/>
      <w:b/>
      <w:bCs/>
      <w:color w:val="000000"/>
      <w:szCs w:val="24"/>
      <w:lang w:val="nl-NL"/>
    </w:rPr>
  </w:style>
  <w:style w:type="paragraph" w:customStyle="1" w:styleId="6">
    <w:name w:val="6"/>
    <w:basedOn w:val="Normal"/>
    <w:rsid w:val="00224E27"/>
    <w:pPr>
      <w:keepNext/>
      <w:spacing w:after="120" w:line="312" w:lineRule="auto"/>
      <w:ind w:left="40" w:firstLine="720"/>
      <w:jc w:val="both"/>
      <w:outlineLvl w:val="2"/>
    </w:pPr>
    <w:rPr>
      <w:rFonts w:cs="Times New Roman"/>
      <w:b/>
      <w:bCs/>
      <w:color w:val="000000"/>
      <w:szCs w:val="24"/>
      <w:lang w:val="nl-NL"/>
    </w:rPr>
  </w:style>
  <w:style w:type="paragraph" w:styleId="CommentSubject">
    <w:name w:val="annotation subject"/>
    <w:basedOn w:val="CommentText"/>
    <w:next w:val="CommentText"/>
    <w:link w:val="CommentSubjectChar"/>
    <w:uiPriority w:val="99"/>
    <w:semiHidden/>
    <w:unhideWhenUsed/>
    <w:rsid w:val="00860B40"/>
    <w:pPr>
      <w:autoSpaceDE/>
      <w:autoSpaceDN/>
      <w:spacing w:after="200" w:line="276" w:lineRule="auto"/>
    </w:pPr>
    <w:rPr>
      <w:rFonts w:ascii="Calibri" w:hAnsi="Calibri" w:cs="Calibri"/>
      <w:b/>
      <w:bCs/>
    </w:rPr>
  </w:style>
  <w:style w:type="character" w:customStyle="1" w:styleId="CommentSubjectChar">
    <w:name w:val="Comment Subject Char"/>
    <w:link w:val="CommentSubject"/>
    <w:uiPriority w:val="99"/>
    <w:semiHidden/>
    <w:rsid w:val="00860B40"/>
    <w:rPr>
      <w:rFonts w:ascii="Times New Roman" w:hAnsi="Times New Roman" w:cs="Calibri"/>
      <w:b/>
      <w:bCs/>
      <w:lang w:val="en-US" w:eastAsia="en-US"/>
    </w:rPr>
  </w:style>
  <w:style w:type="character" w:styleId="Hyperlink">
    <w:name w:val="Hyperlink"/>
    <w:uiPriority w:val="99"/>
    <w:rsid w:val="00151D43"/>
    <w:rPr>
      <w:color w:val="0000FF"/>
      <w:u w:val="single"/>
    </w:rPr>
  </w:style>
  <w:style w:type="paragraph" w:customStyle="1" w:styleId="MMTopic1">
    <w:name w:val="MM Topic 1"/>
    <w:basedOn w:val="Heading1"/>
    <w:qFormat/>
    <w:rsid w:val="004813C4"/>
    <w:pPr>
      <w:keepNext w:val="0"/>
      <w:numPr>
        <w:ilvl w:val="1"/>
        <w:numId w:val="32"/>
      </w:numPr>
      <w:spacing w:before="120" w:after="120" w:line="276" w:lineRule="auto"/>
      <w:ind w:left="1080" w:hanging="360"/>
      <w:contextualSpacing/>
    </w:pPr>
    <w:rPr>
      <w:rFonts w:ascii="Times New Roman" w:eastAsia="Times New Roman" w:hAnsi="Times New Roman" w:cs="Tahoma"/>
      <w:kern w:val="0"/>
      <w:sz w:val="28"/>
      <w:szCs w:val="28"/>
    </w:rPr>
  </w:style>
  <w:style w:type="paragraph" w:customStyle="1" w:styleId="MMTopic3">
    <w:name w:val="MM Topic 3"/>
    <w:basedOn w:val="Heading3"/>
    <w:rsid w:val="004813C4"/>
    <w:pPr>
      <w:keepNext w:val="0"/>
      <w:keepLines w:val="0"/>
      <w:numPr>
        <w:ilvl w:val="3"/>
        <w:numId w:val="32"/>
      </w:numPr>
      <w:spacing w:after="60" w:line="271" w:lineRule="auto"/>
      <w:jc w:val="both"/>
    </w:pPr>
    <w:rPr>
      <w:rFonts w:ascii="Tahoma" w:hAnsi="Tahoma" w:cs="Times New Roman"/>
      <w:i/>
      <w:color w:val="FF9900"/>
      <w:sz w:val="20"/>
      <w:szCs w:val="20"/>
      <w:lang w:val="x-none" w:eastAsia="x-none"/>
    </w:rPr>
  </w:style>
  <w:style w:type="character" w:customStyle="1" w:styleId="Heading9Char">
    <w:name w:val="Heading 9 Char"/>
    <w:link w:val="Heading9"/>
    <w:semiHidden/>
    <w:rsid w:val="00A876AA"/>
    <w:rPr>
      <w:rFonts w:ascii="Times New Roman" w:eastAsia="Times New Roman" w:hAnsi="Times New Roman" w:cs="Times New Roman"/>
      <w:sz w:val="22"/>
      <w:szCs w:val="22"/>
      <w:lang w:val="en-US" w:eastAsia="en-US"/>
    </w:rPr>
  </w:style>
  <w:style w:type="character" w:customStyle="1" w:styleId="Heading8Char">
    <w:name w:val="Heading 8 Char"/>
    <w:link w:val="Heading8"/>
    <w:semiHidden/>
    <w:rsid w:val="00D0783B"/>
    <w:rPr>
      <w:rFonts w:ascii="Arial" w:eastAsia="Times New Roman" w:hAnsi="Arial" w:cs="Times New Roman"/>
      <w:i/>
      <w:iCs/>
      <w:sz w:val="24"/>
      <w:szCs w:val="24"/>
      <w:lang w:val="en-US" w:eastAsia="en-US"/>
    </w:rPr>
  </w:style>
  <w:style w:type="paragraph" w:styleId="Subtitle">
    <w:name w:val="Subtitle"/>
    <w:basedOn w:val="ListParagraph"/>
    <w:next w:val="Normal"/>
    <w:link w:val="SubtitleChar"/>
    <w:uiPriority w:val="11"/>
    <w:qFormat/>
    <w:locked/>
    <w:rsid w:val="006939CC"/>
    <w:pPr>
      <w:numPr>
        <w:numId w:val="38"/>
      </w:numPr>
      <w:tabs>
        <w:tab w:val="left" w:pos="284"/>
      </w:tabs>
      <w:spacing w:after="160" w:line="259" w:lineRule="auto"/>
      <w:ind w:left="0" w:firstLine="0"/>
      <w:contextualSpacing/>
      <w:jc w:val="both"/>
    </w:pPr>
    <w:rPr>
      <w:rFonts w:eastAsiaTheme="minorHAnsi" w:cs="Times New Roman"/>
      <w:szCs w:val="24"/>
      <w:lang w:val="en-US" w:eastAsia="en-US"/>
    </w:rPr>
  </w:style>
  <w:style w:type="character" w:customStyle="1" w:styleId="SubtitleChar">
    <w:name w:val="Subtitle Char"/>
    <w:basedOn w:val="DefaultParagraphFont"/>
    <w:link w:val="Subtitle"/>
    <w:uiPriority w:val="11"/>
    <w:rsid w:val="006939CC"/>
    <w:rPr>
      <w:rFonts w:eastAsiaTheme="minorHAns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4060">
      <w:bodyDiv w:val="1"/>
      <w:marLeft w:val="0"/>
      <w:marRight w:val="0"/>
      <w:marTop w:val="0"/>
      <w:marBottom w:val="0"/>
      <w:divBdr>
        <w:top w:val="none" w:sz="0" w:space="0" w:color="auto"/>
        <w:left w:val="none" w:sz="0" w:space="0" w:color="auto"/>
        <w:bottom w:val="none" w:sz="0" w:space="0" w:color="auto"/>
        <w:right w:val="none" w:sz="0" w:space="0" w:color="auto"/>
      </w:divBdr>
    </w:div>
    <w:div w:id="38089090">
      <w:bodyDiv w:val="1"/>
      <w:marLeft w:val="0"/>
      <w:marRight w:val="0"/>
      <w:marTop w:val="0"/>
      <w:marBottom w:val="0"/>
      <w:divBdr>
        <w:top w:val="none" w:sz="0" w:space="0" w:color="auto"/>
        <w:left w:val="none" w:sz="0" w:space="0" w:color="auto"/>
        <w:bottom w:val="none" w:sz="0" w:space="0" w:color="auto"/>
        <w:right w:val="none" w:sz="0" w:space="0" w:color="auto"/>
      </w:divBdr>
    </w:div>
    <w:div w:id="102774427">
      <w:bodyDiv w:val="1"/>
      <w:marLeft w:val="0"/>
      <w:marRight w:val="0"/>
      <w:marTop w:val="0"/>
      <w:marBottom w:val="0"/>
      <w:divBdr>
        <w:top w:val="none" w:sz="0" w:space="0" w:color="auto"/>
        <w:left w:val="none" w:sz="0" w:space="0" w:color="auto"/>
        <w:bottom w:val="none" w:sz="0" w:space="0" w:color="auto"/>
        <w:right w:val="none" w:sz="0" w:space="0" w:color="auto"/>
      </w:divBdr>
    </w:div>
    <w:div w:id="104007623">
      <w:bodyDiv w:val="1"/>
      <w:marLeft w:val="0"/>
      <w:marRight w:val="0"/>
      <w:marTop w:val="0"/>
      <w:marBottom w:val="0"/>
      <w:divBdr>
        <w:top w:val="none" w:sz="0" w:space="0" w:color="auto"/>
        <w:left w:val="none" w:sz="0" w:space="0" w:color="auto"/>
        <w:bottom w:val="none" w:sz="0" w:space="0" w:color="auto"/>
        <w:right w:val="none" w:sz="0" w:space="0" w:color="auto"/>
      </w:divBdr>
    </w:div>
    <w:div w:id="163666223">
      <w:bodyDiv w:val="1"/>
      <w:marLeft w:val="0"/>
      <w:marRight w:val="0"/>
      <w:marTop w:val="0"/>
      <w:marBottom w:val="0"/>
      <w:divBdr>
        <w:top w:val="none" w:sz="0" w:space="0" w:color="auto"/>
        <w:left w:val="none" w:sz="0" w:space="0" w:color="auto"/>
        <w:bottom w:val="none" w:sz="0" w:space="0" w:color="auto"/>
        <w:right w:val="none" w:sz="0" w:space="0" w:color="auto"/>
      </w:divBdr>
    </w:div>
    <w:div w:id="184250559">
      <w:bodyDiv w:val="1"/>
      <w:marLeft w:val="0"/>
      <w:marRight w:val="0"/>
      <w:marTop w:val="0"/>
      <w:marBottom w:val="0"/>
      <w:divBdr>
        <w:top w:val="none" w:sz="0" w:space="0" w:color="auto"/>
        <w:left w:val="none" w:sz="0" w:space="0" w:color="auto"/>
        <w:bottom w:val="none" w:sz="0" w:space="0" w:color="auto"/>
        <w:right w:val="none" w:sz="0" w:space="0" w:color="auto"/>
      </w:divBdr>
    </w:div>
    <w:div w:id="218397781">
      <w:bodyDiv w:val="1"/>
      <w:marLeft w:val="0"/>
      <w:marRight w:val="0"/>
      <w:marTop w:val="0"/>
      <w:marBottom w:val="0"/>
      <w:divBdr>
        <w:top w:val="none" w:sz="0" w:space="0" w:color="auto"/>
        <w:left w:val="none" w:sz="0" w:space="0" w:color="auto"/>
        <w:bottom w:val="none" w:sz="0" w:space="0" w:color="auto"/>
        <w:right w:val="none" w:sz="0" w:space="0" w:color="auto"/>
      </w:divBdr>
    </w:div>
    <w:div w:id="250554376">
      <w:bodyDiv w:val="1"/>
      <w:marLeft w:val="0"/>
      <w:marRight w:val="0"/>
      <w:marTop w:val="0"/>
      <w:marBottom w:val="0"/>
      <w:divBdr>
        <w:top w:val="none" w:sz="0" w:space="0" w:color="auto"/>
        <w:left w:val="none" w:sz="0" w:space="0" w:color="auto"/>
        <w:bottom w:val="none" w:sz="0" w:space="0" w:color="auto"/>
        <w:right w:val="none" w:sz="0" w:space="0" w:color="auto"/>
      </w:divBdr>
    </w:div>
    <w:div w:id="310840055">
      <w:marLeft w:val="0"/>
      <w:marRight w:val="0"/>
      <w:marTop w:val="0"/>
      <w:marBottom w:val="0"/>
      <w:divBdr>
        <w:top w:val="none" w:sz="0" w:space="0" w:color="auto"/>
        <w:left w:val="none" w:sz="0" w:space="0" w:color="auto"/>
        <w:bottom w:val="none" w:sz="0" w:space="0" w:color="auto"/>
        <w:right w:val="none" w:sz="0" w:space="0" w:color="auto"/>
      </w:divBdr>
    </w:div>
    <w:div w:id="310840056">
      <w:marLeft w:val="0"/>
      <w:marRight w:val="0"/>
      <w:marTop w:val="0"/>
      <w:marBottom w:val="0"/>
      <w:divBdr>
        <w:top w:val="none" w:sz="0" w:space="0" w:color="auto"/>
        <w:left w:val="none" w:sz="0" w:space="0" w:color="auto"/>
        <w:bottom w:val="none" w:sz="0" w:space="0" w:color="auto"/>
        <w:right w:val="none" w:sz="0" w:space="0" w:color="auto"/>
      </w:divBdr>
    </w:div>
    <w:div w:id="310840057">
      <w:marLeft w:val="0"/>
      <w:marRight w:val="0"/>
      <w:marTop w:val="0"/>
      <w:marBottom w:val="0"/>
      <w:divBdr>
        <w:top w:val="none" w:sz="0" w:space="0" w:color="auto"/>
        <w:left w:val="none" w:sz="0" w:space="0" w:color="auto"/>
        <w:bottom w:val="none" w:sz="0" w:space="0" w:color="auto"/>
        <w:right w:val="none" w:sz="0" w:space="0" w:color="auto"/>
      </w:divBdr>
    </w:div>
    <w:div w:id="310840058">
      <w:marLeft w:val="0"/>
      <w:marRight w:val="0"/>
      <w:marTop w:val="0"/>
      <w:marBottom w:val="0"/>
      <w:divBdr>
        <w:top w:val="none" w:sz="0" w:space="0" w:color="auto"/>
        <w:left w:val="none" w:sz="0" w:space="0" w:color="auto"/>
        <w:bottom w:val="none" w:sz="0" w:space="0" w:color="auto"/>
        <w:right w:val="none" w:sz="0" w:space="0" w:color="auto"/>
      </w:divBdr>
    </w:div>
    <w:div w:id="310840059">
      <w:marLeft w:val="0"/>
      <w:marRight w:val="0"/>
      <w:marTop w:val="0"/>
      <w:marBottom w:val="0"/>
      <w:divBdr>
        <w:top w:val="none" w:sz="0" w:space="0" w:color="auto"/>
        <w:left w:val="none" w:sz="0" w:space="0" w:color="auto"/>
        <w:bottom w:val="none" w:sz="0" w:space="0" w:color="auto"/>
        <w:right w:val="none" w:sz="0" w:space="0" w:color="auto"/>
      </w:divBdr>
    </w:div>
    <w:div w:id="310840060">
      <w:marLeft w:val="0"/>
      <w:marRight w:val="0"/>
      <w:marTop w:val="0"/>
      <w:marBottom w:val="0"/>
      <w:divBdr>
        <w:top w:val="none" w:sz="0" w:space="0" w:color="auto"/>
        <w:left w:val="none" w:sz="0" w:space="0" w:color="auto"/>
        <w:bottom w:val="none" w:sz="0" w:space="0" w:color="auto"/>
        <w:right w:val="none" w:sz="0" w:space="0" w:color="auto"/>
      </w:divBdr>
    </w:div>
    <w:div w:id="310840061">
      <w:marLeft w:val="0"/>
      <w:marRight w:val="0"/>
      <w:marTop w:val="0"/>
      <w:marBottom w:val="0"/>
      <w:divBdr>
        <w:top w:val="none" w:sz="0" w:space="0" w:color="auto"/>
        <w:left w:val="none" w:sz="0" w:space="0" w:color="auto"/>
        <w:bottom w:val="none" w:sz="0" w:space="0" w:color="auto"/>
        <w:right w:val="none" w:sz="0" w:space="0" w:color="auto"/>
      </w:divBdr>
    </w:div>
    <w:div w:id="310840062">
      <w:marLeft w:val="0"/>
      <w:marRight w:val="0"/>
      <w:marTop w:val="0"/>
      <w:marBottom w:val="0"/>
      <w:divBdr>
        <w:top w:val="none" w:sz="0" w:space="0" w:color="auto"/>
        <w:left w:val="none" w:sz="0" w:space="0" w:color="auto"/>
        <w:bottom w:val="none" w:sz="0" w:space="0" w:color="auto"/>
        <w:right w:val="none" w:sz="0" w:space="0" w:color="auto"/>
      </w:divBdr>
    </w:div>
    <w:div w:id="310840063">
      <w:marLeft w:val="0"/>
      <w:marRight w:val="0"/>
      <w:marTop w:val="0"/>
      <w:marBottom w:val="0"/>
      <w:divBdr>
        <w:top w:val="none" w:sz="0" w:space="0" w:color="auto"/>
        <w:left w:val="none" w:sz="0" w:space="0" w:color="auto"/>
        <w:bottom w:val="none" w:sz="0" w:space="0" w:color="auto"/>
        <w:right w:val="none" w:sz="0" w:space="0" w:color="auto"/>
      </w:divBdr>
    </w:div>
    <w:div w:id="310840064">
      <w:marLeft w:val="0"/>
      <w:marRight w:val="0"/>
      <w:marTop w:val="0"/>
      <w:marBottom w:val="0"/>
      <w:divBdr>
        <w:top w:val="none" w:sz="0" w:space="0" w:color="auto"/>
        <w:left w:val="none" w:sz="0" w:space="0" w:color="auto"/>
        <w:bottom w:val="none" w:sz="0" w:space="0" w:color="auto"/>
        <w:right w:val="none" w:sz="0" w:space="0" w:color="auto"/>
      </w:divBdr>
    </w:div>
    <w:div w:id="310840065">
      <w:marLeft w:val="0"/>
      <w:marRight w:val="0"/>
      <w:marTop w:val="0"/>
      <w:marBottom w:val="0"/>
      <w:divBdr>
        <w:top w:val="none" w:sz="0" w:space="0" w:color="auto"/>
        <w:left w:val="none" w:sz="0" w:space="0" w:color="auto"/>
        <w:bottom w:val="none" w:sz="0" w:space="0" w:color="auto"/>
        <w:right w:val="none" w:sz="0" w:space="0" w:color="auto"/>
      </w:divBdr>
    </w:div>
    <w:div w:id="310840066">
      <w:marLeft w:val="0"/>
      <w:marRight w:val="0"/>
      <w:marTop w:val="0"/>
      <w:marBottom w:val="0"/>
      <w:divBdr>
        <w:top w:val="none" w:sz="0" w:space="0" w:color="auto"/>
        <w:left w:val="none" w:sz="0" w:space="0" w:color="auto"/>
        <w:bottom w:val="none" w:sz="0" w:space="0" w:color="auto"/>
        <w:right w:val="none" w:sz="0" w:space="0" w:color="auto"/>
      </w:divBdr>
    </w:div>
    <w:div w:id="310840067">
      <w:marLeft w:val="0"/>
      <w:marRight w:val="0"/>
      <w:marTop w:val="0"/>
      <w:marBottom w:val="0"/>
      <w:divBdr>
        <w:top w:val="none" w:sz="0" w:space="0" w:color="auto"/>
        <w:left w:val="none" w:sz="0" w:space="0" w:color="auto"/>
        <w:bottom w:val="none" w:sz="0" w:space="0" w:color="auto"/>
        <w:right w:val="none" w:sz="0" w:space="0" w:color="auto"/>
      </w:divBdr>
    </w:div>
    <w:div w:id="310840068">
      <w:marLeft w:val="0"/>
      <w:marRight w:val="0"/>
      <w:marTop w:val="0"/>
      <w:marBottom w:val="0"/>
      <w:divBdr>
        <w:top w:val="none" w:sz="0" w:space="0" w:color="auto"/>
        <w:left w:val="none" w:sz="0" w:space="0" w:color="auto"/>
        <w:bottom w:val="none" w:sz="0" w:space="0" w:color="auto"/>
        <w:right w:val="none" w:sz="0" w:space="0" w:color="auto"/>
      </w:divBdr>
    </w:div>
    <w:div w:id="310840069">
      <w:marLeft w:val="0"/>
      <w:marRight w:val="0"/>
      <w:marTop w:val="0"/>
      <w:marBottom w:val="0"/>
      <w:divBdr>
        <w:top w:val="none" w:sz="0" w:space="0" w:color="auto"/>
        <w:left w:val="none" w:sz="0" w:space="0" w:color="auto"/>
        <w:bottom w:val="none" w:sz="0" w:space="0" w:color="auto"/>
        <w:right w:val="none" w:sz="0" w:space="0" w:color="auto"/>
      </w:divBdr>
    </w:div>
    <w:div w:id="310840070">
      <w:marLeft w:val="0"/>
      <w:marRight w:val="0"/>
      <w:marTop w:val="0"/>
      <w:marBottom w:val="0"/>
      <w:divBdr>
        <w:top w:val="none" w:sz="0" w:space="0" w:color="auto"/>
        <w:left w:val="none" w:sz="0" w:space="0" w:color="auto"/>
        <w:bottom w:val="none" w:sz="0" w:space="0" w:color="auto"/>
        <w:right w:val="none" w:sz="0" w:space="0" w:color="auto"/>
      </w:divBdr>
    </w:div>
    <w:div w:id="310840071">
      <w:marLeft w:val="0"/>
      <w:marRight w:val="0"/>
      <w:marTop w:val="0"/>
      <w:marBottom w:val="0"/>
      <w:divBdr>
        <w:top w:val="none" w:sz="0" w:space="0" w:color="auto"/>
        <w:left w:val="none" w:sz="0" w:space="0" w:color="auto"/>
        <w:bottom w:val="none" w:sz="0" w:space="0" w:color="auto"/>
        <w:right w:val="none" w:sz="0" w:space="0" w:color="auto"/>
      </w:divBdr>
    </w:div>
    <w:div w:id="310840072">
      <w:marLeft w:val="0"/>
      <w:marRight w:val="0"/>
      <w:marTop w:val="0"/>
      <w:marBottom w:val="0"/>
      <w:divBdr>
        <w:top w:val="none" w:sz="0" w:space="0" w:color="auto"/>
        <w:left w:val="none" w:sz="0" w:space="0" w:color="auto"/>
        <w:bottom w:val="none" w:sz="0" w:space="0" w:color="auto"/>
        <w:right w:val="none" w:sz="0" w:space="0" w:color="auto"/>
      </w:divBdr>
    </w:div>
    <w:div w:id="310840073">
      <w:marLeft w:val="0"/>
      <w:marRight w:val="0"/>
      <w:marTop w:val="0"/>
      <w:marBottom w:val="0"/>
      <w:divBdr>
        <w:top w:val="none" w:sz="0" w:space="0" w:color="auto"/>
        <w:left w:val="none" w:sz="0" w:space="0" w:color="auto"/>
        <w:bottom w:val="none" w:sz="0" w:space="0" w:color="auto"/>
        <w:right w:val="none" w:sz="0" w:space="0" w:color="auto"/>
      </w:divBdr>
    </w:div>
    <w:div w:id="310840074">
      <w:marLeft w:val="0"/>
      <w:marRight w:val="0"/>
      <w:marTop w:val="0"/>
      <w:marBottom w:val="0"/>
      <w:divBdr>
        <w:top w:val="none" w:sz="0" w:space="0" w:color="auto"/>
        <w:left w:val="none" w:sz="0" w:space="0" w:color="auto"/>
        <w:bottom w:val="none" w:sz="0" w:space="0" w:color="auto"/>
        <w:right w:val="none" w:sz="0" w:space="0" w:color="auto"/>
      </w:divBdr>
    </w:div>
    <w:div w:id="310840075">
      <w:marLeft w:val="0"/>
      <w:marRight w:val="0"/>
      <w:marTop w:val="0"/>
      <w:marBottom w:val="0"/>
      <w:divBdr>
        <w:top w:val="none" w:sz="0" w:space="0" w:color="auto"/>
        <w:left w:val="none" w:sz="0" w:space="0" w:color="auto"/>
        <w:bottom w:val="none" w:sz="0" w:space="0" w:color="auto"/>
        <w:right w:val="none" w:sz="0" w:space="0" w:color="auto"/>
      </w:divBdr>
    </w:div>
    <w:div w:id="310840076">
      <w:marLeft w:val="0"/>
      <w:marRight w:val="0"/>
      <w:marTop w:val="0"/>
      <w:marBottom w:val="0"/>
      <w:divBdr>
        <w:top w:val="none" w:sz="0" w:space="0" w:color="auto"/>
        <w:left w:val="none" w:sz="0" w:space="0" w:color="auto"/>
        <w:bottom w:val="none" w:sz="0" w:space="0" w:color="auto"/>
        <w:right w:val="none" w:sz="0" w:space="0" w:color="auto"/>
      </w:divBdr>
    </w:div>
    <w:div w:id="310840077">
      <w:marLeft w:val="0"/>
      <w:marRight w:val="0"/>
      <w:marTop w:val="0"/>
      <w:marBottom w:val="0"/>
      <w:divBdr>
        <w:top w:val="none" w:sz="0" w:space="0" w:color="auto"/>
        <w:left w:val="none" w:sz="0" w:space="0" w:color="auto"/>
        <w:bottom w:val="none" w:sz="0" w:space="0" w:color="auto"/>
        <w:right w:val="none" w:sz="0" w:space="0" w:color="auto"/>
      </w:divBdr>
    </w:div>
    <w:div w:id="310840078">
      <w:marLeft w:val="0"/>
      <w:marRight w:val="0"/>
      <w:marTop w:val="0"/>
      <w:marBottom w:val="0"/>
      <w:divBdr>
        <w:top w:val="none" w:sz="0" w:space="0" w:color="auto"/>
        <w:left w:val="none" w:sz="0" w:space="0" w:color="auto"/>
        <w:bottom w:val="none" w:sz="0" w:space="0" w:color="auto"/>
        <w:right w:val="none" w:sz="0" w:space="0" w:color="auto"/>
      </w:divBdr>
    </w:div>
    <w:div w:id="310840079">
      <w:marLeft w:val="0"/>
      <w:marRight w:val="0"/>
      <w:marTop w:val="0"/>
      <w:marBottom w:val="0"/>
      <w:divBdr>
        <w:top w:val="none" w:sz="0" w:space="0" w:color="auto"/>
        <w:left w:val="none" w:sz="0" w:space="0" w:color="auto"/>
        <w:bottom w:val="none" w:sz="0" w:space="0" w:color="auto"/>
        <w:right w:val="none" w:sz="0" w:space="0" w:color="auto"/>
      </w:divBdr>
    </w:div>
    <w:div w:id="310840080">
      <w:marLeft w:val="0"/>
      <w:marRight w:val="0"/>
      <w:marTop w:val="0"/>
      <w:marBottom w:val="0"/>
      <w:divBdr>
        <w:top w:val="none" w:sz="0" w:space="0" w:color="auto"/>
        <w:left w:val="none" w:sz="0" w:space="0" w:color="auto"/>
        <w:bottom w:val="none" w:sz="0" w:space="0" w:color="auto"/>
        <w:right w:val="none" w:sz="0" w:space="0" w:color="auto"/>
      </w:divBdr>
    </w:div>
    <w:div w:id="310840081">
      <w:marLeft w:val="0"/>
      <w:marRight w:val="0"/>
      <w:marTop w:val="0"/>
      <w:marBottom w:val="0"/>
      <w:divBdr>
        <w:top w:val="none" w:sz="0" w:space="0" w:color="auto"/>
        <w:left w:val="none" w:sz="0" w:space="0" w:color="auto"/>
        <w:bottom w:val="none" w:sz="0" w:space="0" w:color="auto"/>
        <w:right w:val="none" w:sz="0" w:space="0" w:color="auto"/>
      </w:divBdr>
    </w:div>
    <w:div w:id="310840082">
      <w:marLeft w:val="0"/>
      <w:marRight w:val="0"/>
      <w:marTop w:val="0"/>
      <w:marBottom w:val="0"/>
      <w:divBdr>
        <w:top w:val="none" w:sz="0" w:space="0" w:color="auto"/>
        <w:left w:val="none" w:sz="0" w:space="0" w:color="auto"/>
        <w:bottom w:val="none" w:sz="0" w:space="0" w:color="auto"/>
        <w:right w:val="none" w:sz="0" w:space="0" w:color="auto"/>
      </w:divBdr>
    </w:div>
    <w:div w:id="310840083">
      <w:marLeft w:val="0"/>
      <w:marRight w:val="0"/>
      <w:marTop w:val="0"/>
      <w:marBottom w:val="0"/>
      <w:divBdr>
        <w:top w:val="none" w:sz="0" w:space="0" w:color="auto"/>
        <w:left w:val="none" w:sz="0" w:space="0" w:color="auto"/>
        <w:bottom w:val="none" w:sz="0" w:space="0" w:color="auto"/>
        <w:right w:val="none" w:sz="0" w:space="0" w:color="auto"/>
      </w:divBdr>
    </w:div>
    <w:div w:id="310840084">
      <w:marLeft w:val="0"/>
      <w:marRight w:val="0"/>
      <w:marTop w:val="0"/>
      <w:marBottom w:val="0"/>
      <w:divBdr>
        <w:top w:val="none" w:sz="0" w:space="0" w:color="auto"/>
        <w:left w:val="none" w:sz="0" w:space="0" w:color="auto"/>
        <w:bottom w:val="none" w:sz="0" w:space="0" w:color="auto"/>
        <w:right w:val="none" w:sz="0" w:space="0" w:color="auto"/>
      </w:divBdr>
    </w:div>
    <w:div w:id="310840085">
      <w:marLeft w:val="0"/>
      <w:marRight w:val="0"/>
      <w:marTop w:val="0"/>
      <w:marBottom w:val="0"/>
      <w:divBdr>
        <w:top w:val="none" w:sz="0" w:space="0" w:color="auto"/>
        <w:left w:val="none" w:sz="0" w:space="0" w:color="auto"/>
        <w:bottom w:val="none" w:sz="0" w:space="0" w:color="auto"/>
        <w:right w:val="none" w:sz="0" w:space="0" w:color="auto"/>
      </w:divBdr>
    </w:div>
    <w:div w:id="310840086">
      <w:marLeft w:val="0"/>
      <w:marRight w:val="0"/>
      <w:marTop w:val="0"/>
      <w:marBottom w:val="0"/>
      <w:divBdr>
        <w:top w:val="none" w:sz="0" w:space="0" w:color="auto"/>
        <w:left w:val="none" w:sz="0" w:space="0" w:color="auto"/>
        <w:bottom w:val="none" w:sz="0" w:space="0" w:color="auto"/>
        <w:right w:val="none" w:sz="0" w:space="0" w:color="auto"/>
      </w:divBdr>
    </w:div>
    <w:div w:id="315688162">
      <w:bodyDiv w:val="1"/>
      <w:marLeft w:val="0"/>
      <w:marRight w:val="0"/>
      <w:marTop w:val="0"/>
      <w:marBottom w:val="0"/>
      <w:divBdr>
        <w:top w:val="none" w:sz="0" w:space="0" w:color="auto"/>
        <w:left w:val="none" w:sz="0" w:space="0" w:color="auto"/>
        <w:bottom w:val="none" w:sz="0" w:space="0" w:color="auto"/>
        <w:right w:val="none" w:sz="0" w:space="0" w:color="auto"/>
      </w:divBdr>
    </w:div>
    <w:div w:id="351490276">
      <w:bodyDiv w:val="1"/>
      <w:marLeft w:val="0"/>
      <w:marRight w:val="0"/>
      <w:marTop w:val="0"/>
      <w:marBottom w:val="0"/>
      <w:divBdr>
        <w:top w:val="none" w:sz="0" w:space="0" w:color="auto"/>
        <w:left w:val="none" w:sz="0" w:space="0" w:color="auto"/>
        <w:bottom w:val="none" w:sz="0" w:space="0" w:color="auto"/>
        <w:right w:val="none" w:sz="0" w:space="0" w:color="auto"/>
      </w:divBdr>
    </w:div>
    <w:div w:id="363529429">
      <w:bodyDiv w:val="1"/>
      <w:marLeft w:val="0"/>
      <w:marRight w:val="0"/>
      <w:marTop w:val="0"/>
      <w:marBottom w:val="0"/>
      <w:divBdr>
        <w:top w:val="none" w:sz="0" w:space="0" w:color="auto"/>
        <w:left w:val="none" w:sz="0" w:space="0" w:color="auto"/>
        <w:bottom w:val="none" w:sz="0" w:space="0" w:color="auto"/>
        <w:right w:val="none" w:sz="0" w:space="0" w:color="auto"/>
      </w:divBdr>
    </w:div>
    <w:div w:id="367923456">
      <w:bodyDiv w:val="1"/>
      <w:marLeft w:val="0"/>
      <w:marRight w:val="0"/>
      <w:marTop w:val="0"/>
      <w:marBottom w:val="0"/>
      <w:divBdr>
        <w:top w:val="none" w:sz="0" w:space="0" w:color="auto"/>
        <w:left w:val="none" w:sz="0" w:space="0" w:color="auto"/>
        <w:bottom w:val="none" w:sz="0" w:space="0" w:color="auto"/>
        <w:right w:val="none" w:sz="0" w:space="0" w:color="auto"/>
      </w:divBdr>
    </w:div>
    <w:div w:id="373970331">
      <w:bodyDiv w:val="1"/>
      <w:marLeft w:val="0"/>
      <w:marRight w:val="0"/>
      <w:marTop w:val="0"/>
      <w:marBottom w:val="0"/>
      <w:divBdr>
        <w:top w:val="none" w:sz="0" w:space="0" w:color="auto"/>
        <w:left w:val="none" w:sz="0" w:space="0" w:color="auto"/>
        <w:bottom w:val="none" w:sz="0" w:space="0" w:color="auto"/>
        <w:right w:val="none" w:sz="0" w:space="0" w:color="auto"/>
      </w:divBdr>
    </w:div>
    <w:div w:id="434834381">
      <w:bodyDiv w:val="1"/>
      <w:marLeft w:val="0"/>
      <w:marRight w:val="0"/>
      <w:marTop w:val="0"/>
      <w:marBottom w:val="0"/>
      <w:divBdr>
        <w:top w:val="none" w:sz="0" w:space="0" w:color="auto"/>
        <w:left w:val="none" w:sz="0" w:space="0" w:color="auto"/>
        <w:bottom w:val="none" w:sz="0" w:space="0" w:color="auto"/>
        <w:right w:val="none" w:sz="0" w:space="0" w:color="auto"/>
      </w:divBdr>
    </w:div>
    <w:div w:id="435443659">
      <w:bodyDiv w:val="1"/>
      <w:marLeft w:val="0"/>
      <w:marRight w:val="0"/>
      <w:marTop w:val="0"/>
      <w:marBottom w:val="0"/>
      <w:divBdr>
        <w:top w:val="none" w:sz="0" w:space="0" w:color="auto"/>
        <w:left w:val="none" w:sz="0" w:space="0" w:color="auto"/>
        <w:bottom w:val="none" w:sz="0" w:space="0" w:color="auto"/>
        <w:right w:val="none" w:sz="0" w:space="0" w:color="auto"/>
      </w:divBdr>
    </w:div>
    <w:div w:id="470564273">
      <w:bodyDiv w:val="1"/>
      <w:marLeft w:val="0"/>
      <w:marRight w:val="0"/>
      <w:marTop w:val="0"/>
      <w:marBottom w:val="0"/>
      <w:divBdr>
        <w:top w:val="none" w:sz="0" w:space="0" w:color="auto"/>
        <w:left w:val="none" w:sz="0" w:space="0" w:color="auto"/>
        <w:bottom w:val="none" w:sz="0" w:space="0" w:color="auto"/>
        <w:right w:val="none" w:sz="0" w:space="0" w:color="auto"/>
      </w:divBdr>
    </w:div>
    <w:div w:id="473841090">
      <w:bodyDiv w:val="1"/>
      <w:marLeft w:val="0"/>
      <w:marRight w:val="0"/>
      <w:marTop w:val="0"/>
      <w:marBottom w:val="0"/>
      <w:divBdr>
        <w:top w:val="none" w:sz="0" w:space="0" w:color="auto"/>
        <w:left w:val="none" w:sz="0" w:space="0" w:color="auto"/>
        <w:bottom w:val="none" w:sz="0" w:space="0" w:color="auto"/>
        <w:right w:val="none" w:sz="0" w:space="0" w:color="auto"/>
      </w:divBdr>
    </w:div>
    <w:div w:id="516778184">
      <w:bodyDiv w:val="1"/>
      <w:marLeft w:val="0"/>
      <w:marRight w:val="0"/>
      <w:marTop w:val="0"/>
      <w:marBottom w:val="0"/>
      <w:divBdr>
        <w:top w:val="none" w:sz="0" w:space="0" w:color="auto"/>
        <w:left w:val="none" w:sz="0" w:space="0" w:color="auto"/>
        <w:bottom w:val="none" w:sz="0" w:space="0" w:color="auto"/>
        <w:right w:val="none" w:sz="0" w:space="0" w:color="auto"/>
      </w:divBdr>
    </w:div>
    <w:div w:id="525750875">
      <w:bodyDiv w:val="1"/>
      <w:marLeft w:val="0"/>
      <w:marRight w:val="0"/>
      <w:marTop w:val="0"/>
      <w:marBottom w:val="0"/>
      <w:divBdr>
        <w:top w:val="none" w:sz="0" w:space="0" w:color="auto"/>
        <w:left w:val="none" w:sz="0" w:space="0" w:color="auto"/>
        <w:bottom w:val="none" w:sz="0" w:space="0" w:color="auto"/>
        <w:right w:val="none" w:sz="0" w:space="0" w:color="auto"/>
      </w:divBdr>
    </w:div>
    <w:div w:id="531966824">
      <w:bodyDiv w:val="1"/>
      <w:marLeft w:val="0"/>
      <w:marRight w:val="0"/>
      <w:marTop w:val="0"/>
      <w:marBottom w:val="0"/>
      <w:divBdr>
        <w:top w:val="none" w:sz="0" w:space="0" w:color="auto"/>
        <w:left w:val="none" w:sz="0" w:space="0" w:color="auto"/>
        <w:bottom w:val="none" w:sz="0" w:space="0" w:color="auto"/>
        <w:right w:val="none" w:sz="0" w:space="0" w:color="auto"/>
      </w:divBdr>
    </w:div>
    <w:div w:id="570311687">
      <w:bodyDiv w:val="1"/>
      <w:marLeft w:val="0"/>
      <w:marRight w:val="0"/>
      <w:marTop w:val="0"/>
      <w:marBottom w:val="0"/>
      <w:divBdr>
        <w:top w:val="none" w:sz="0" w:space="0" w:color="auto"/>
        <w:left w:val="none" w:sz="0" w:space="0" w:color="auto"/>
        <w:bottom w:val="none" w:sz="0" w:space="0" w:color="auto"/>
        <w:right w:val="none" w:sz="0" w:space="0" w:color="auto"/>
      </w:divBdr>
    </w:div>
    <w:div w:id="594287488">
      <w:bodyDiv w:val="1"/>
      <w:marLeft w:val="0"/>
      <w:marRight w:val="0"/>
      <w:marTop w:val="0"/>
      <w:marBottom w:val="0"/>
      <w:divBdr>
        <w:top w:val="none" w:sz="0" w:space="0" w:color="auto"/>
        <w:left w:val="none" w:sz="0" w:space="0" w:color="auto"/>
        <w:bottom w:val="none" w:sz="0" w:space="0" w:color="auto"/>
        <w:right w:val="none" w:sz="0" w:space="0" w:color="auto"/>
      </w:divBdr>
    </w:div>
    <w:div w:id="625741264">
      <w:bodyDiv w:val="1"/>
      <w:marLeft w:val="0"/>
      <w:marRight w:val="0"/>
      <w:marTop w:val="0"/>
      <w:marBottom w:val="0"/>
      <w:divBdr>
        <w:top w:val="none" w:sz="0" w:space="0" w:color="auto"/>
        <w:left w:val="none" w:sz="0" w:space="0" w:color="auto"/>
        <w:bottom w:val="none" w:sz="0" w:space="0" w:color="auto"/>
        <w:right w:val="none" w:sz="0" w:space="0" w:color="auto"/>
      </w:divBdr>
    </w:div>
    <w:div w:id="700983045">
      <w:bodyDiv w:val="1"/>
      <w:marLeft w:val="0"/>
      <w:marRight w:val="0"/>
      <w:marTop w:val="0"/>
      <w:marBottom w:val="0"/>
      <w:divBdr>
        <w:top w:val="none" w:sz="0" w:space="0" w:color="auto"/>
        <w:left w:val="none" w:sz="0" w:space="0" w:color="auto"/>
        <w:bottom w:val="none" w:sz="0" w:space="0" w:color="auto"/>
        <w:right w:val="none" w:sz="0" w:space="0" w:color="auto"/>
      </w:divBdr>
    </w:div>
    <w:div w:id="755129152">
      <w:bodyDiv w:val="1"/>
      <w:marLeft w:val="0"/>
      <w:marRight w:val="0"/>
      <w:marTop w:val="0"/>
      <w:marBottom w:val="0"/>
      <w:divBdr>
        <w:top w:val="none" w:sz="0" w:space="0" w:color="auto"/>
        <w:left w:val="none" w:sz="0" w:space="0" w:color="auto"/>
        <w:bottom w:val="none" w:sz="0" w:space="0" w:color="auto"/>
        <w:right w:val="none" w:sz="0" w:space="0" w:color="auto"/>
      </w:divBdr>
    </w:div>
    <w:div w:id="809248493">
      <w:bodyDiv w:val="1"/>
      <w:marLeft w:val="0"/>
      <w:marRight w:val="0"/>
      <w:marTop w:val="0"/>
      <w:marBottom w:val="0"/>
      <w:divBdr>
        <w:top w:val="none" w:sz="0" w:space="0" w:color="auto"/>
        <w:left w:val="none" w:sz="0" w:space="0" w:color="auto"/>
        <w:bottom w:val="none" w:sz="0" w:space="0" w:color="auto"/>
        <w:right w:val="none" w:sz="0" w:space="0" w:color="auto"/>
      </w:divBdr>
    </w:div>
    <w:div w:id="834806282">
      <w:bodyDiv w:val="1"/>
      <w:marLeft w:val="0"/>
      <w:marRight w:val="0"/>
      <w:marTop w:val="0"/>
      <w:marBottom w:val="0"/>
      <w:divBdr>
        <w:top w:val="none" w:sz="0" w:space="0" w:color="auto"/>
        <w:left w:val="none" w:sz="0" w:space="0" w:color="auto"/>
        <w:bottom w:val="none" w:sz="0" w:space="0" w:color="auto"/>
        <w:right w:val="none" w:sz="0" w:space="0" w:color="auto"/>
      </w:divBdr>
    </w:div>
    <w:div w:id="841240142">
      <w:bodyDiv w:val="1"/>
      <w:marLeft w:val="0"/>
      <w:marRight w:val="0"/>
      <w:marTop w:val="0"/>
      <w:marBottom w:val="0"/>
      <w:divBdr>
        <w:top w:val="none" w:sz="0" w:space="0" w:color="auto"/>
        <w:left w:val="none" w:sz="0" w:space="0" w:color="auto"/>
        <w:bottom w:val="none" w:sz="0" w:space="0" w:color="auto"/>
        <w:right w:val="none" w:sz="0" w:space="0" w:color="auto"/>
      </w:divBdr>
    </w:div>
    <w:div w:id="858079236">
      <w:bodyDiv w:val="1"/>
      <w:marLeft w:val="0"/>
      <w:marRight w:val="0"/>
      <w:marTop w:val="0"/>
      <w:marBottom w:val="0"/>
      <w:divBdr>
        <w:top w:val="none" w:sz="0" w:space="0" w:color="auto"/>
        <w:left w:val="none" w:sz="0" w:space="0" w:color="auto"/>
        <w:bottom w:val="none" w:sz="0" w:space="0" w:color="auto"/>
        <w:right w:val="none" w:sz="0" w:space="0" w:color="auto"/>
      </w:divBdr>
    </w:div>
    <w:div w:id="919295134">
      <w:bodyDiv w:val="1"/>
      <w:marLeft w:val="0"/>
      <w:marRight w:val="0"/>
      <w:marTop w:val="0"/>
      <w:marBottom w:val="0"/>
      <w:divBdr>
        <w:top w:val="none" w:sz="0" w:space="0" w:color="auto"/>
        <w:left w:val="none" w:sz="0" w:space="0" w:color="auto"/>
        <w:bottom w:val="none" w:sz="0" w:space="0" w:color="auto"/>
        <w:right w:val="none" w:sz="0" w:space="0" w:color="auto"/>
      </w:divBdr>
    </w:div>
    <w:div w:id="943728360">
      <w:bodyDiv w:val="1"/>
      <w:marLeft w:val="0"/>
      <w:marRight w:val="0"/>
      <w:marTop w:val="0"/>
      <w:marBottom w:val="0"/>
      <w:divBdr>
        <w:top w:val="none" w:sz="0" w:space="0" w:color="auto"/>
        <w:left w:val="none" w:sz="0" w:space="0" w:color="auto"/>
        <w:bottom w:val="none" w:sz="0" w:space="0" w:color="auto"/>
        <w:right w:val="none" w:sz="0" w:space="0" w:color="auto"/>
      </w:divBdr>
    </w:div>
    <w:div w:id="959723863">
      <w:bodyDiv w:val="1"/>
      <w:marLeft w:val="0"/>
      <w:marRight w:val="0"/>
      <w:marTop w:val="0"/>
      <w:marBottom w:val="0"/>
      <w:divBdr>
        <w:top w:val="none" w:sz="0" w:space="0" w:color="auto"/>
        <w:left w:val="none" w:sz="0" w:space="0" w:color="auto"/>
        <w:bottom w:val="none" w:sz="0" w:space="0" w:color="auto"/>
        <w:right w:val="none" w:sz="0" w:space="0" w:color="auto"/>
      </w:divBdr>
    </w:div>
    <w:div w:id="972831000">
      <w:bodyDiv w:val="1"/>
      <w:marLeft w:val="0"/>
      <w:marRight w:val="0"/>
      <w:marTop w:val="0"/>
      <w:marBottom w:val="0"/>
      <w:divBdr>
        <w:top w:val="none" w:sz="0" w:space="0" w:color="auto"/>
        <w:left w:val="none" w:sz="0" w:space="0" w:color="auto"/>
        <w:bottom w:val="none" w:sz="0" w:space="0" w:color="auto"/>
        <w:right w:val="none" w:sz="0" w:space="0" w:color="auto"/>
      </w:divBdr>
    </w:div>
    <w:div w:id="1002514949">
      <w:bodyDiv w:val="1"/>
      <w:marLeft w:val="0"/>
      <w:marRight w:val="0"/>
      <w:marTop w:val="0"/>
      <w:marBottom w:val="0"/>
      <w:divBdr>
        <w:top w:val="none" w:sz="0" w:space="0" w:color="auto"/>
        <w:left w:val="none" w:sz="0" w:space="0" w:color="auto"/>
        <w:bottom w:val="none" w:sz="0" w:space="0" w:color="auto"/>
        <w:right w:val="none" w:sz="0" w:space="0" w:color="auto"/>
      </w:divBdr>
    </w:div>
    <w:div w:id="1014768739">
      <w:bodyDiv w:val="1"/>
      <w:marLeft w:val="0"/>
      <w:marRight w:val="0"/>
      <w:marTop w:val="0"/>
      <w:marBottom w:val="0"/>
      <w:divBdr>
        <w:top w:val="none" w:sz="0" w:space="0" w:color="auto"/>
        <w:left w:val="none" w:sz="0" w:space="0" w:color="auto"/>
        <w:bottom w:val="none" w:sz="0" w:space="0" w:color="auto"/>
        <w:right w:val="none" w:sz="0" w:space="0" w:color="auto"/>
      </w:divBdr>
    </w:div>
    <w:div w:id="1053387677">
      <w:bodyDiv w:val="1"/>
      <w:marLeft w:val="0"/>
      <w:marRight w:val="0"/>
      <w:marTop w:val="0"/>
      <w:marBottom w:val="0"/>
      <w:divBdr>
        <w:top w:val="none" w:sz="0" w:space="0" w:color="auto"/>
        <w:left w:val="none" w:sz="0" w:space="0" w:color="auto"/>
        <w:bottom w:val="none" w:sz="0" w:space="0" w:color="auto"/>
        <w:right w:val="none" w:sz="0" w:space="0" w:color="auto"/>
      </w:divBdr>
    </w:div>
    <w:div w:id="1093086616">
      <w:bodyDiv w:val="1"/>
      <w:marLeft w:val="0"/>
      <w:marRight w:val="0"/>
      <w:marTop w:val="0"/>
      <w:marBottom w:val="0"/>
      <w:divBdr>
        <w:top w:val="none" w:sz="0" w:space="0" w:color="auto"/>
        <w:left w:val="none" w:sz="0" w:space="0" w:color="auto"/>
        <w:bottom w:val="none" w:sz="0" w:space="0" w:color="auto"/>
        <w:right w:val="none" w:sz="0" w:space="0" w:color="auto"/>
      </w:divBdr>
    </w:div>
    <w:div w:id="1131947615">
      <w:bodyDiv w:val="1"/>
      <w:marLeft w:val="0"/>
      <w:marRight w:val="0"/>
      <w:marTop w:val="0"/>
      <w:marBottom w:val="0"/>
      <w:divBdr>
        <w:top w:val="none" w:sz="0" w:space="0" w:color="auto"/>
        <w:left w:val="none" w:sz="0" w:space="0" w:color="auto"/>
        <w:bottom w:val="none" w:sz="0" w:space="0" w:color="auto"/>
        <w:right w:val="none" w:sz="0" w:space="0" w:color="auto"/>
      </w:divBdr>
    </w:div>
    <w:div w:id="1139611856">
      <w:bodyDiv w:val="1"/>
      <w:marLeft w:val="0"/>
      <w:marRight w:val="0"/>
      <w:marTop w:val="0"/>
      <w:marBottom w:val="0"/>
      <w:divBdr>
        <w:top w:val="none" w:sz="0" w:space="0" w:color="auto"/>
        <w:left w:val="none" w:sz="0" w:space="0" w:color="auto"/>
        <w:bottom w:val="none" w:sz="0" w:space="0" w:color="auto"/>
        <w:right w:val="none" w:sz="0" w:space="0" w:color="auto"/>
      </w:divBdr>
    </w:div>
    <w:div w:id="1172991896">
      <w:bodyDiv w:val="1"/>
      <w:marLeft w:val="0"/>
      <w:marRight w:val="0"/>
      <w:marTop w:val="0"/>
      <w:marBottom w:val="0"/>
      <w:divBdr>
        <w:top w:val="none" w:sz="0" w:space="0" w:color="auto"/>
        <w:left w:val="none" w:sz="0" w:space="0" w:color="auto"/>
        <w:bottom w:val="none" w:sz="0" w:space="0" w:color="auto"/>
        <w:right w:val="none" w:sz="0" w:space="0" w:color="auto"/>
      </w:divBdr>
    </w:div>
    <w:div w:id="1180269681">
      <w:bodyDiv w:val="1"/>
      <w:marLeft w:val="0"/>
      <w:marRight w:val="0"/>
      <w:marTop w:val="0"/>
      <w:marBottom w:val="0"/>
      <w:divBdr>
        <w:top w:val="none" w:sz="0" w:space="0" w:color="auto"/>
        <w:left w:val="none" w:sz="0" w:space="0" w:color="auto"/>
        <w:bottom w:val="none" w:sz="0" w:space="0" w:color="auto"/>
        <w:right w:val="none" w:sz="0" w:space="0" w:color="auto"/>
      </w:divBdr>
    </w:div>
    <w:div w:id="1204709755">
      <w:bodyDiv w:val="1"/>
      <w:marLeft w:val="0"/>
      <w:marRight w:val="0"/>
      <w:marTop w:val="0"/>
      <w:marBottom w:val="0"/>
      <w:divBdr>
        <w:top w:val="none" w:sz="0" w:space="0" w:color="auto"/>
        <w:left w:val="none" w:sz="0" w:space="0" w:color="auto"/>
        <w:bottom w:val="none" w:sz="0" w:space="0" w:color="auto"/>
        <w:right w:val="none" w:sz="0" w:space="0" w:color="auto"/>
      </w:divBdr>
    </w:div>
    <w:div w:id="1236085894">
      <w:bodyDiv w:val="1"/>
      <w:marLeft w:val="0"/>
      <w:marRight w:val="0"/>
      <w:marTop w:val="0"/>
      <w:marBottom w:val="0"/>
      <w:divBdr>
        <w:top w:val="none" w:sz="0" w:space="0" w:color="auto"/>
        <w:left w:val="none" w:sz="0" w:space="0" w:color="auto"/>
        <w:bottom w:val="none" w:sz="0" w:space="0" w:color="auto"/>
        <w:right w:val="none" w:sz="0" w:space="0" w:color="auto"/>
      </w:divBdr>
    </w:div>
    <w:div w:id="1254704307">
      <w:bodyDiv w:val="1"/>
      <w:marLeft w:val="0"/>
      <w:marRight w:val="0"/>
      <w:marTop w:val="0"/>
      <w:marBottom w:val="0"/>
      <w:divBdr>
        <w:top w:val="none" w:sz="0" w:space="0" w:color="auto"/>
        <w:left w:val="none" w:sz="0" w:space="0" w:color="auto"/>
        <w:bottom w:val="none" w:sz="0" w:space="0" w:color="auto"/>
        <w:right w:val="none" w:sz="0" w:space="0" w:color="auto"/>
      </w:divBdr>
    </w:div>
    <w:div w:id="1300840075">
      <w:bodyDiv w:val="1"/>
      <w:marLeft w:val="0"/>
      <w:marRight w:val="0"/>
      <w:marTop w:val="0"/>
      <w:marBottom w:val="0"/>
      <w:divBdr>
        <w:top w:val="none" w:sz="0" w:space="0" w:color="auto"/>
        <w:left w:val="none" w:sz="0" w:space="0" w:color="auto"/>
        <w:bottom w:val="none" w:sz="0" w:space="0" w:color="auto"/>
        <w:right w:val="none" w:sz="0" w:space="0" w:color="auto"/>
      </w:divBdr>
    </w:div>
    <w:div w:id="1376932927">
      <w:bodyDiv w:val="1"/>
      <w:marLeft w:val="0"/>
      <w:marRight w:val="0"/>
      <w:marTop w:val="0"/>
      <w:marBottom w:val="0"/>
      <w:divBdr>
        <w:top w:val="none" w:sz="0" w:space="0" w:color="auto"/>
        <w:left w:val="none" w:sz="0" w:space="0" w:color="auto"/>
        <w:bottom w:val="none" w:sz="0" w:space="0" w:color="auto"/>
        <w:right w:val="none" w:sz="0" w:space="0" w:color="auto"/>
      </w:divBdr>
    </w:div>
    <w:div w:id="1407460018">
      <w:bodyDiv w:val="1"/>
      <w:marLeft w:val="0"/>
      <w:marRight w:val="0"/>
      <w:marTop w:val="0"/>
      <w:marBottom w:val="0"/>
      <w:divBdr>
        <w:top w:val="none" w:sz="0" w:space="0" w:color="auto"/>
        <w:left w:val="none" w:sz="0" w:space="0" w:color="auto"/>
        <w:bottom w:val="none" w:sz="0" w:space="0" w:color="auto"/>
        <w:right w:val="none" w:sz="0" w:space="0" w:color="auto"/>
      </w:divBdr>
    </w:div>
    <w:div w:id="1484540843">
      <w:bodyDiv w:val="1"/>
      <w:marLeft w:val="0"/>
      <w:marRight w:val="0"/>
      <w:marTop w:val="0"/>
      <w:marBottom w:val="0"/>
      <w:divBdr>
        <w:top w:val="none" w:sz="0" w:space="0" w:color="auto"/>
        <w:left w:val="none" w:sz="0" w:space="0" w:color="auto"/>
        <w:bottom w:val="none" w:sz="0" w:space="0" w:color="auto"/>
        <w:right w:val="none" w:sz="0" w:space="0" w:color="auto"/>
      </w:divBdr>
    </w:div>
    <w:div w:id="1519272095">
      <w:bodyDiv w:val="1"/>
      <w:marLeft w:val="0"/>
      <w:marRight w:val="0"/>
      <w:marTop w:val="0"/>
      <w:marBottom w:val="0"/>
      <w:divBdr>
        <w:top w:val="none" w:sz="0" w:space="0" w:color="auto"/>
        <w:left w:val="none" w:sz="0" w:space="0" w:color="auto"/>
        <w:bottom w:val="none" w:sz="0" w:space="0" w:color="auto"/>
        <w:right w:val="none" w:sz="0" w:space="0" w:color="auto"/>
      </w:divBdr>
    </w:div>
    <w:div w:id="1545289529">
      <w:bodyDiv w:val="1"/>
      <w:marLeft w:val="0"/>
      <w:marRight w:val="0"/>
      <w:marTop w:val="0"/>
      <w:marBottom w:val="0"/>
      <w:divBdr>
        <w:top w:val="none" w:sz="0" w:space="0" w:color="auto"/>
        <w:left w:val="none" w:sz="0" w:space="0" w:color="auto"/>
        <w:bottom w:val="none" w:sz="0" w:space="0" w:color="auto"/>
        <w:right w:val="none" w:sz="0" w:space="0" w:color="auto"/>
      </w:divBdr>
    </w:div>
    <w:div w:id="1555265835">
      <w:bodyDiv w:val="1"/>
      <w:marLeft w:val="0"/>
      <w:marRight w:val="0"/>
      <w:marTop w:val="0"/>
      <w:marBottom w:val="0"/>
      <w:divBdr>
        <w:top w:val="none" w:sz="0" w:space="0" w:color="auto"/>
        <w:left w:val="none" w:sz="0" w:space="0" w:color="auto"/>
        <w:bottom w:val="none" w:sz="0" w:space="0" w:color="auto"/>
        <w:right w:val="none" w:sz="0" w:space="0" w:color="auto"/>
      </w:divBdr>
    </w:div>
    <w:div w:id="1563785199">
      <w:bodyDiv w:val="1"/>
      <w:marLeft w:val="0"/>
      <w:marRight w:val="0"/>
      <w:marTop w:val="0"/>
      <w:marBottom w:val="0"/>
      <w:divBdr>
        <w:top w:val="none" w:sz="0" w:space="0" w:color="auto"/>
        <w:left w:val="none" w:sz="0" w:space="0" w:color="auto"/>
        <w:bottom w:val="none" w:sz="0" w:space="0" w:color="auto"/>
        <w:right w:val="none" w:sz="0" w:space="0" w:color="auto"/>
      </w:divBdr>
    </w:div>
    <w:div w:id="1615017273">
      <w:bodyDiv w:val="1"/>
      <w:marLeft w:val="0"/>
      <w:marRight w:val="0"/>
      <w:marTop w:val="0"/>
      <w:marBottom w:val="0"/>
      <w:divBdr>
        <w:top w:val="none" w:sz="0" w:space="0" w:color="auto"/>
        <w:left w:val="none" w:sz="0" w:space="0" w:color="auto"/>
        <w:bottom w:val="none" w:sz="0" w:space="0" w:color="auto"/>
        <w:right w:val="none" w:sz="0" w:space="0" w:color="auto"/>
      </w:divBdr>
    </w:div>
    <w:div w:id="1641105397">
      <w:bodyDiv w:val="1"/>
      <w:marLeft w:val="0"/>
      <w:marRight w:val="0"/>
      <w:marTop w:val="0"/>
      <w:marBottom w:val="0"/>
      <w:divBdr>
        <w:top w:val="none" w:sz="0" w:space="0" w:color="auto"/>
        <w:left w:val="none" w:sz="0" w:space="0" w:color="auto"/>
        <w:bottom w:val="none" w:sz="0" w:space="0" w:color="auto"/>
        <w:right w:val="none" w:sz="0" w:space="0" w:color="auto"/>
      </w:divBdr>
    </w:div>
    <w:div w:id="1708408378">
      <w:bodyDiv w:val="1"/>
      <w:marLeft w:val="0"/>
      <w:marRight w:val="0"/>
      <w:marTop w:val="0"/>
      <w:marBottom w:val="0"/>
      <w:divBdr>
        <w:top w:val="none" w:sz="0" w:space="0" w:color="auto"/>
        <w:left w:val="none" w:sz="0" w:space="0" w:color="auto"/>
        <w:bottom w:val="none" w:sz="0" w:space="0" w:color="auto"/>
        <w:right w:val="none" w:sz="0" w:space="0" w:color="auto"/>
      </w:divBdr>
    </w:div>
    <w:div w:id="1743525364">
      <w:bodyDiv w:val="1"/>
      <w:marLeft w:val="0"/>
      <w:marRight w:val="0"/>
      <w:marTop w:val="0"/>
      <w:marBottom w:val="0"/>
      <w:divBdr>
        <w:top w:val="none" w:sz="0" w:space="0" w:color="auto"/>
        <w:left w:val="none" w:sz="0" w:space="0" w:color="auto"/>
        <w:bottom w:val="none" w:sz="0" w:space="0" w:color="auto"/>
        <w:right w:val="none" w:sz="0" w:space="0" w:color="auto"/>
      </w:divBdr>
    </w:div>
    <w:div w:id="1765832487">
      <w:bodyDiv w:val="1"/>
      <w:marLeft w:val="0"/>
      <w:marRight w:val="0"/>
      <w:marTop w:val="0"/>
      <w:marBottom w:val="0"/>
      <w:divBdr>
        <w:top w:val="none" w:sz="0" w:space="0" w:color="auto"/>
        <w:left w:val="none" w:sz="0" w:space="0" w:color="auto"/>
        <w:bottom w:val="none" w:sz="0" w:space="0" w:color="auto"/>
        <w:right w:val="none" w:sz="0" w:space="0" w:color="auto"/>
      </w:divBdr>
    </w:div>
    <w:div w:id="1775124267">
      <w:bodyDiv w:val="1"/>
      <w:marLeft w:val="0"/>
      <w:marRight w:val="0"/>
      <w:marTop w:val="0"/>
      <w:marBottom w:val="0"/>
      <w:divBdr>
        <w:top w:val="none" w:sz="0" w:space="0" w:color="auto"/>
        <w:left w:val="none" w:sz="0" w:space="0" w:color="auto"/>
        <w:bottom w:val="none" w:sz="0" w:space="0" w:color="auto"/>
        <w:right w:val="none" w:sz="0" w:space="0" w:color="auto"/>
      </w:divBdr>
    </w:div>
    <w:div w:id="1776049556">
      <w:bodyDiv w:val="1"/>
      <w:marLeft w:val="0"/>
      <w:marRight w:val="0"/>
      <w:marTop w:val="0"/>
      <w:marBottom w:val="0"/>
      <w:divBdr>
        <w:top w:val="none" w:sz="0" w:space="0" w:color="auto"/>
        <w:left w:val="none" w:sz="0" w:space="0" w:color="auto"/>
        <w:bottom w:val="none" w:sz="0" w:space="0" w:color="auto"/>
        <w:right w:val="none" w:sz="0" w:space="0" w:color="auto"/>
      </w:divBdr>
    </w:div>
    <w:div w:id="1776712428">
      <w:bodyDiv w:val="1"/>
      <w:marLeft w:val="0"/>
      <w:marRight w:val="0"/>
      <w:marTop w:val="0"/>
      <w:marBottom w:val="0"/>
      <w:divBdr>
        <w:top w:val="none" w:sz="0" w:space="0" w:color="auto"/>
        <w:left w:val="none" w:sz="0" w:space="0" w:color="auto"/>
        <w:bottom w:val="none" w:sz="0" w:space="0" w:color="auto"/>
        <w:right w:val="none" w:sz="0" w:space="0" w:color="auto"/>
      </w:divBdr>
    </w:div>
    <w:div w:id="1786851120">
      <w:bodyDiv w:val="1"/>
      <w:marLeft w:val="0"/>
      <w:marRight w:val="0"/>
      <w:marTop w:val="0"/>
      <w:marBottom w:val="0"/>
      <w:divBdr>
        <w:top w:val="none" w:sz="0" w:space="0" w:color="auto"/>
        <w:left w:val="none" w:sz="0" w:space="0" w:color="auto"/>
        <w:bottom w:val="none" w:sz="0" w:space="0" w:color="auto"/>
        <w:right w:val="none" w:sz="0" w:space="0" w:color="auto"/>
      </w:divBdr>
    </w:div>
    <w:div w:id="1862430639">
      <w:bodyDiv w:val="1"/>
      <w:marLeft w:val="0"/>
      <w:marRight w:val="0"/>
      <w:marTop w:val="0"/>
      <w:marBottom w:val="0"/>
      <w:divBdr>
        <w:top w:val="none" w:sz="0" w:space="0" w:color="auto"/>
        <w:left w:val="none" w:sz="0" w:space="0" w:color="auto"/>
        <w:bottom w:val="none" w:sz="0" w:space="0" w:color="auto"/>
        <w:right w:val="none" w:sz="0" w:space="0" w:color="auto"/>
      </w:divBdr>
    </w:div>
    <w:div w:id="1903130585">
      <w:bodyDiv w:val="1"/>
      <w:marLeft w:val="0"/>
      <w:marRight w:val="0"/>
      <w:marTop w:val="0"/>
      <w:marBottom w:val="0"/>
      <w:divBdr>
        <w:top w:val="none" w:sz="0" w:space="0" w:color="auto"/>
        <w:left w:val="none" w:sz="0" w:space="0" w:color="auto"/>
        <w:bottom w:val="none" w:sz="0" w:space="0" w:color="auto"/>
        <w:right w:val="none" w:sz="0" w:space="0" w:color="auto"/>
      </w:divBdr>
    </w:div>
    <w:div w:id="1903171809">
      <w:bodyDiv w:val="1"/>
      <w:marLeft w:val="0"/>
      <w:marRight w:val="0"/>
      <w:marTop w:val="0"/>
      <w:marBottom w:val="0"/>
      <w:divBdr>
        <w:top w:val="none" w:sz="0" w:space="0" w:color="auto"/>
        <w:left w:val="none" w:sz="0" w:space="0" w:color="auto"/>
        <w:bottom w:val="none" w:sz="0" w:space="0" w:color="auto"/>
        <w:right w:val="none" w:sz="0" w:space="0" w:color="auto"/>
      </w:divBdr>
    </w:div>
    <w:div w:id="1931810503">
      <w:bodyDiv w:val="1"/>
      <w:marLeft w:val="0"/>
      <w:marRight w:val="0"/>
      <w:marTop w:val="0"/>
      <w:marBottom w:val="0"/>
      <w:divBdr>
        <w:top w:val="none" w:sz="0" w:space="0" w:color="auto"/>
        <w:left w:val="none" w:sz="0" w:space="0" w:color="auto"/>
        <w:bottom w:val="none" w:sz="0" w:space="0" w:color="auto"/>
        <w:right w:val="none" w:sz="0" w:space="0" w:color="auto"/>
      </w:divBdr>
    </w:div>
    <w:div w:id="1945188611">
      <w:bodyDiv w:val="1"/>
      <w:marLeft w:val="0"/>
      <w:marRight w:val="0"/>
      <w:marTop w:val="0"/>
      <w:marBottom w:val="0"/>
      <w:divBdr>
        <w:top w:val="none" w:sz="0" w:space="0" w:color="auto"/>
        <w:left w:val="none" w:sz="0" w:space="0" w:color="auto"/>
        <w:bottom w:val="none" w:sz="0" w:space="0" w:color="auto"/>
        <w:right w:val="none" w:sz="0" w:space="0" w:color="auto"/>
      </w:divBdr>
    </w:div>
    <w:div w:id="1945190430">
      <w:bodyDiv w:val="1"/>
      <w:marLeft w:val="0"/>
      <w:marRight w:val="0"/>
      <w:marTop w:val="0"/>
      <w:marBottom w:val="0"/>
      <w:divBdr>
        <w:top w:val="none" w:sz="0" w:space="0" w:color="auto"/>
        <w:left w:val="none" w:sz="0" w:space="0" w:color="auto"/>
        <w:bottom w:val="none" w:sz="0" w:space="0" w:color="auto"/>
        <w:right w:val="none" w:sz="0" w:space="0" w:color="auto"/>
      </w:divBdr>
    </w:div>
    <w:div w:id="1952202783">
      <w:bodyDiv w:val="1"/>
      <w:marLeft w:val="0"/>
      <w:marRight w:val="0"/>
      <w:marTop w:val="0"/>
      <w:marBottom w:val="0"/>
      <w:divBdr>
        <w:top w:val="none" w:sz="0" w:space="0" w:color="auto"/>
        <w:left w:val="none" w:sz="0" w:space="0" w:color="auto"/>
        <w:bottom w:val="none" w:sz="0" w:space="0" w:color="auto"/>
        <w:right w:val="none" w:sz="0" w:space="0" w:color="auto"/>
      </w:divBdr>
    </w:div>
    <w:div w:id="1961643655">
      <w:bodyDiv w:val="1"/>
      <w:marLeft w:val="0"/>
      <w:marRight w:val="0"/>
      <w:marTop w:val="0"/>
      <w:marBottom w:val="0"/>
      <w:divBdr>
        <w:top w:val="none" w:sz="0" w:space="0" w:color="auto"/>
        <w:left w:val="none" w:sz="0" w:space="0" w:color="auto"/>
        <w:bottom w:val="none" w:sz="0" w:space="0" w:color="auto"/>
        <w:right w:val="none" w:sz="0" w:space="0" w:color="auto"/>
      </w:divBdr>
    </w:div>
    <w:div w:id="1971787498">
      <w:bodyDiv w:val="1"/>
      <w:marLeft w:val="0"/>
      <w:marRight w:val="0"/>
      <w:marTop w:val="0"/>
      <w:marBottom w:val="0"/>
      <w:divBdr>
        <w:top w:val="none" w:sz="0" w:space="0" w:color="auto"/>
        <w:left w:val="none" w:sz="0" w:space="0" w:color="auto"/>
        <w:bottom w:val="none" w:sz="0" w:space="0" w:color="auto"/>
        <w:right w:val="none" w:sz="0" w:space="0" w:color="auto"/>
      </w:divBdr>
    </w:div>
    <w:div w:id="1985117288">
      <w:bodyDiv w:val="1"/>
      <w:marLeft w:val="0"/>
      <w:marRight w:val="0"/>
      <w:marTop w:val="0"/>
      <w:marBottom w:val="0"/>
      <w:divBdr>
        <w:top w:val="none" w:sz="0" w:space="0" w:color="auto"/>
        <w:left w:val="none" w:sz="0" w:space="0" w:color="auto"/>
        <w:bottom w:val="none" w:sz="0" w:space="0" w:color="auto"/>
        <w:right w:val="none" w:sz="0" w:space="0" w:color="auto"/>
      </w:divBdr>
    </w:div>
    <w:div w:id="2022003363">
      <w:bodyDiv w:val="1"/>
      <w:marLeft w:val="0"/>
      <w:marRight w:val="0"/>
      <w:marTop w:val="0"/>
      <w:marBottom w:val="0"/>
      <w:divBdr>
        <w:top w:val="none" w:sz="0" w:space="0" w:color="auto"/>
        <w:left w:val="none" w:sz="0" w:space="0" w:color="auto"/>
        <w:bottom w:val="none" w:sz="0" w:space="0" w:color="auto"/>
        <w:right w:val="none" w:sz="0" w:space="0" w:color="auto"/>
      </w:divBdr>
    </w:div>
    <w:div w:id="2022202135">
      <w:bodyDiv w:val="1"/>
      <w:marLeft w:val="0"/>
      <w:marRight w:val="0"/>
      <w:marTop w:val="0"/>
      <w:marBottom w:val="0"/>
      <w:divBdr>
        <w:top w:val="none" w:sz="0" w:space="0" w:color="auto"/>
        <w:left w:val="none" w:sz="0" w:space="0" w:color="auto"/>
        <w:bottom w:val="none" w:sz="0" w:space="0" w:color="auto"/>
        <w:right w:val="none" w:sz="0" w:space="0" w:color="auto"/>
      </w:divBdr>
    </w:div>
    <w:div w:id="2023317395">
      <w:bodyDiv w:val="1"/>
      <w:marLeft w:val="0"/>
      <w:marRight w:val="0"/>
      <w:marTop w:val="0"/>
      <w:marBottom w:val="0"/>
      <w:divBdr>
        <w:top w:val="none" w:sz="0" w:space="0" w:color="auto"/>
        <w:left w:val="none" w:sz="0" w:space="0" w:color="auto"/>
        <w:bottom w:val="none" w:sz="0" w:space="0" w:color="auto"/>
        <w:right w:val="none" w:sz="0" w:space="0" w:color="auto"/>
      </w:divBdr>
    </w:div>
    <w:div w:id="2051488774">
      <w:bodyDiv w:val="1"/>
      <w:marLeft w:val="0"/>
      <w:marRight w:val="0"/>
      <w:marTop w:val="0"/>
      <w:marBottom w:val="0"/>
      <w:divBdr>
        <w:top w:val="none" w:sz="0" w:space="0" w:color="auto"/>
        <w:left w:val="none" w:sz="0" w:space="0" w:color="auto"/>
        <w:bottom w:val="none" w:sz="0" w:space="0" w:color="auto"/>
        <w:right w:val="none" w:sz="0" w:space="0" w:color="auto"/>
      </w:divBdr>
    </w:div>
    <w:div w:id="2080252667">
      <w:bodyDiv w:val="1"/>
      <w:marLeft w:val="0"/>
      <w:marRight w:val="0"/>
      <w:marTop w:val="0"/>
      <w:marBottom w:val="0"/>
      <w:divBdr>
        <w:top w:val="none" w:sz="0" w:space="0" w:color="auto"/>
        <w:left w:val="none" w:sz="0" w:space="0" w:color="auto"/>
        <w:bottom w:val="none" w:sz="0" w:space="0" w:color="auto"/>
        <w:right w:val="none" w:sz="0" w:space="0" w:color="auto"/>
      </w:divBdr>
    </w:div>
    <w:div w:id="208044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51</Pages>
  <Words>15851</Words>
  <Characters>90355</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 </vt:lpstr>
    </vt:vector>
  </TitlesOfParts>
  <Company> </Company>
  <LinksUpToDate>false</LinksUpToDate>
  <CharactersWithSpaces>105995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duongntt</dc:creator>
  <cp:keywords/>
  <dc:description/>
  <cp:lastModifiedBy>Son Dinh Ngoc</cp:lastModifiedBy>
  <cp:revision>15</cp:revision>
  <dcterms:created xsi:type="dcterms:W3CDTF">2018-04-16T07:18:00Z</dcterms:created>
  <dcterms:modified xsi:type="dcterms:W3CDTF">2018-04-16T08:09:00Z</dcterms:modified>
</cp:coreProperties>
</file>